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D788E3" w14:textId="6E476A7A" w:rsidR="006F6ACF" w:rsidRPr="009329BC" w:rsidRDefault="006F6ACF" w:rsidP="009F3C25">
      <w:pPr>
        <w:spacing w:line="276" w:lineRule="auto"/>
        <w:rPr>
          <w:b/>
          <w:bCs/>
          <w:snapToGrid w:val="0"/>
          <w:sz w:val="24"/>
          <w:lang w:val="en-GB"/>
        </w:rPr>
      </w:pPr>
      <w:bookmarkStart w:id="0" w:name="OLE_LINK1"/>
      <w:bookmarkStart w:id="1" w:name="OLE_LINK2"/>
      <w:r w:rsidRPr="009329BC">
        <w:rPr>
          <w:b/>
          <w:bCs/>
          <w:snapToGrid w:val="0"/>
          <w:sz w:val="24"/>
          <w:lang w:val="en-GB"/>
        </w:rPr>
        <w:t>3GPP TSG RAN WG1 #11</w:t>
      </w:r>
      <w:r w:rsidR="004C3891" w:rsidRPr="009329BC">
        <w:rPr>
          <w:b/>
          <w:bCs/>
          <w:snapToGrid w:val="0"/>
          <w:sz w:val="24"/>
          <w:lang w:val="en-GB"/>
        </w:rPr>
        <w:t xml:space="preserve">3   </w:t>
      </w:r>
      <w:r w:rsidRPr="009329BC">
        <w:rPr>
          <w:b/>
          <w:bCs/>
          <w:snapToGrid w:val="0"/>
          <w:sz w:val="24"/>
          <w:lang w:val="en-GB"/>
        </w:rPr>
        <w:tab/>
      </w:r>
      <w:r w:rsidRPr="009329BC">
        <w:rPr>
          <w:b/>
          <w:bCs/>
          <w:snapToGrid w:val="0"/>
          <w:sz w:val="24"/>
          <w:lang w:val="en-GB"/>
        </w:rPr>
        <w:tab/>
        <w:t xml:space="preserve">                    </w:t>
      </w:r>
      <w:r w:rsidR="00841211">
        <w:rPr>
          <w:b/>
          <w:bCs/>
          <w:snapToGrid w:val="0"/>
          <w:sz w:val="24"/>
          <w:lang w:val="en-GB"/>
        </w:rPr>
        <w:t xml:space="preserve">          </w:t>
      </w:r>
      <w:r w:rsidRPr="009329BC">
        <w:rPr>
          <w:b/>
          <w:bCs/>
          <w:snapToGrid w:val="0"/>
          <w:sz w:val="24"/>
          <w:lang w:val="en-GB"/>
        </w:rPr>
        <w:t xml:space="preserve"> R1-</w:t>
      </w:r>
      <w:r w:rsidR="00841211" w:rsidRPr="00841211">
        <w:rPr>
          <w:b/>
          <w:bCs/>
          <w:snapToGrid w:val="0"/>
          <w:sz w:val="24"/>
          <w:lang w:val="en-GB"/>
        </w:rPr>
        <w:t>2305393</w:t>
      </w:r>
    </w:p>
    <w:p w14:paraId="6FBA4A85" w14:textId="77777777" w:rsidR="004C3891" w:rsidRPr="009329BC" w:rsidRDefault="004C3891" w:rsidP="009F3C25">
      <w:pPr>
        <w:pBdr>
          <w:bottom w:val="single" w:sz="12" w:space="1" w:color="auto"/>
        </w:pBdr>
        <w:spacing w:line="276" w:lineRule="auto"/>
        <w:rPr>
          <w:b/>
          <w:bCs/>
          <w:snapToGrid w:val="0"/>
          <w:sz w:val="24"/>
        </w:rPr>
      </w:pPr>
      <w:r w:rsidRPr="009329BC">
        <w:rPr>
          <w:b/>
          <w:bCs/>
          <w:snapToGrid w:val="0"/>
          <w:sz w:val="24"/>
          <w:lang w:val="en-GB"/>
        </w:rPr>
        <w:t>Incheon, South Korea, May 22</w:t>
      </w:r>
      <w:r w:rsidRPr="009329BC">
        <w:rPr>
          <w:b/>
          <w:bCs/>
          <w:snapToGrid w:val="0"/>
          <w:sz w:val="24"/>
          <w:vertAlign w:val="superscript"/>
          <w:lang w:val="en-GB"/>
        </w:rPr>
        <w:t>nd</w:t>
      </w:r>
      <w:r w:rsidRPr="009329BC">
        <w:rPr>
          <w:b/>
          <w:bCs/>
          <w:snapToGrid w:val="0"/>
          <w:sz w:val="24"/>
          <w:lang w:val="en-GB"/>
        </w:rPr>
        <w:t xml:space="preserve"> – May 26</w:t>
      </w:r>
      <w:r w:rsidRPr="009329BC">
        <w:rPr>
          <w:b/>
          <w:bCs/>
          <w:snapToGrid w:val="0"/>
          <w:sz w:val="24"/>
          <w:vertAlign w:val="superscript"/>
          <w:lang w:val="en-GB"/>
        </w:rPr>
        <w:t>th</w:t>
      </w:r>
      <w:r w:rsidRPr="009329BC">
        <w:rPr>
          <w:b/>
          <w:bCs/>
          <w:snapToGrid w:val="0"/>
          <w:sz w:val="24"/>
          <w:lang w:val="en-GB"/>
        </w:rPr>
        <w:t>, 2023</w:t>
      </w:r>
    </w:p>
    <w:p w14:paraId="4EB9F59D" w14:textId="44B072E6" w:rsidR="004C50BE" w:rsidRPr="009B4A1E" w:rsidRDefault="004C50BE" w:rsidP="009F3C25">
      <w:pPr>
        <w:tabs>
          <w:tab w:val="left" w:pos="1985"/>
        </w:tabs>
        <w:spacing w:after="120" w:line="276" w:lineRule="auto"/>
        <w:rPr>
          <w:sz w:val="24"/>
          <w:szCs w:val="24"/>
        </w:rPr>
      </w:pPr>
      <w:r w:rsidRPr="009B4A1E">
        <w:rPr>
          <w:b/>
          <w:sz w:val="24"/>
          <w:szCs w:val="24"/>
        </w:rPr>
        <w:t>Agenda item:</w:t>
      </w:r>
      <w:r w:rsidRPr="009B4A1E">
        <w:rPr>
          <w:b/>
          <w:sz w:val="24"/>
          <w:szCs w:val="24"/>
        </w:rPr>
        <w:tab/>
      </w:r>
      <w:r w:rsidR="0052419F" w:rsidRPr="009B4A1E">
        <w:rPr>
          <w:sz w:val="24"/>
          <w:szCs w:val="24"/>
        </w:rPr>
        <w:t>9.1</w:t>
      </w:r>
      <w:r w:rsidR="008E25D9" w:rsidRPr="009B4A1E">
        <w:rPr>
          <w:sz w:val="24"/>
          <w:szCs w:val="24"/>
        </w:rPr>
        <w:t>2</w:t>
      </w:r>
      <w:r w:rsidR="0052419F" w:rsidRPr="009B4A1E">
        <w:rPr>
          <w:sz w:val="24"/>
          <w:szCs w:val="24"/>
        </w:rPr>
        <w:t>.</w:t>
      </w:r>
      <w:r w:rsidR="00580110" w:rsidRPr="009B4A1E">
        <w:rPr>
          <w:sz w:val="24"/>
          <w:szCs w:val="24"/>
        </w:rPr>
        <w:t>2</w:t>
      </w:r>
      <w:r w:rsidRPr="009B4A1E">
        <w:rPr>
          <w:b/>
          <w:sz w:val="24"/>
          <w:szCs w:val="24"/>
        </w:rPr>
        <w:t xml:space="preserve"> </w:t>
      </w:r>
    </w:p>
    <w:p w14:paraId="4F10695E" w14:textId="77777777" w:rsidR="004C50BE" w:rsidRPr="002B2E47" w:rsidRDefault="004C50BE" w:rsidP="009F3C25">
      <w:pPr>
        <w:tabs>
          <w:tab w:val="left" w:pos="1985"/>
        </w:tabs>
        <w:spacing w:after="120" w:line="276" w:lineRule="auto"/>
        <w:rPr>
          <w:b/>
          <w:sz w:val="24"/>
          <w:szCs w:val="24"/>
        </w:rPr>
      </w:pPr>
      <w:r w:rsidRPr="002B2E47">
        <w:rPr>
          <w:b/>
          <w:sz w:val="24"/>
          <w:szCs w:val="24"/>
        </w:rPr>
        <w:t>Source:</w:t>
      </w:r>
      <w:r w:rsidRPr="002B2E47">
        <w:rPr>
          <w:b/>
          <w:sz w:val="24"/>
          <w:szCs w:val="24"/>
        </w:rPr>
        <w:tab/>
      </w:r>
      <w:r w:rsidRPr="002B2E47">
        <w:rPr>
          <w:sz w:val="24"/>
          <w:szCs w:val="24"/>
        </w:rPr>
        <w:t>LG Electronics</w:t>
      </w:r>
    </w:p>
    <w:p w14:paraId="43A7131D" w14:textId="69185F56" w:rsidR="004C50BE" w:rsidRPr="009539A0" w:rsidRDefault="004C50BE" w:rsidP="009F3C25">
      <w:pPr>
        <w:tabs>
          <w:tab w:val="left" w:pos="1985"/>
        </w:tabs>
        <w:spacing w:after="120" w:line="276" w:lineRule="auto"/>
        <w:ind w:left="1980" w:hanging="1980"/>
        <w:rPr>
          <w:sz w:val="24"/>
          <w:szCs w:val="24"/>
        </w:rPr>
      </w:pPr>
      <w:r w:rsidRPr="00F83029">
        <w:rPr>
          <w:b/>
          <w:sz w:val="24"/>
          <w:szCs w:val="24"/>
        </w:rPr>
        <w:t>Title:</w:t>
      </w:r>
      <w:r w:rsidRPr="00F83029">
        <w:rPr>
          <w:b/>
          <w:sz w:val="24"/>
          <w:szCs w:val="24"/>
        </w:rPr>
        <w:tab/>
      </w:r>
      <w:r w:rsidR="0052419F" w:rsidRPr="00F83029">
        <w:rPr>
          <w:spacing w:val="-6"/>
          <w:sz w:val="24"/>
          <w:szCs w:val="24"/>
        </w:rPr>
        <w:t>Discussion on</w:t>
      </w:r>
      <w:r w:rsidR="00812FB8" w:rsidRPr="00F83029">
        <w:rPr>
          <w:spacing w:val="-6"/>
          <w:sz w:val="24"/>
          <w:szCs w:val="24"/>
        </w:rPr>
        <w:t xml:space="preserve"> </w:t>
      </w:r>
      <w:r w:rsidR="00F27397" w:rsidRPr="00F83029">
        <w:rPr>
          <w:spacing w:val="-6"/>
          <w:sz w:val="24"/>
          <w:szCs w:val="24"/>
        </w:rPr>
        <w:t>Power Domain Enhancements</w:t>
      </w:r>
    </w:p>
    <w:p w14:paraId="26737489" w14:textId="4163B12C" w:rsidR="004C50BE" w:rsidRPr="009329BC" w:rsidRDefault="004C50BE" w:rsidP="009F3C25">
      <w:pPr>
        <w:pBdr>
          <w:bottom w:val="single" w:sz="12" w:space="1" w:color="auto"/>
        </w:pBdr>
        <w:wordWrap/>
        <w:spacing w:line="276" w:lineRule="auto"/>
        <w:rPr>
          <w:rFonts w:eastAsiaTheme="minorEastAsia"/>
          <w:b/>
          <w:snapToGrid w:val="0"/>
          <w:sz w:val="24"/>
        </w:rPr>
      </w:pPr>
      <w:r w:rsidRPr="009539A0">
        <w:rPr>
          <w:b/>
          <w:sz w:val="24"/>
          <w:szCs w:val="24"/>
        </w:rPr>
        <w:t>Document for:</w:t>
      </w:r>
      <w:r w:rsidRPr="009539A0">
        <w:rPr>
          <w:b/>
          <w:sz w:val="24"/>
          <w:szCs w:val="24"/>
        </w:rPr>
        <w:tab/>
        <w:t xml:space="preserve">   </w:t>
      </w:r>
      <w:r w:rsidRPr="009539A0">
        <w:rPr>
          <w:sz w:val="24"/>
          <w:szCs w:val="24"/>
        </w:rPr>
        <w:t>Discussion and Decision</w:t>
      </w:r>
      <w:bookmarkEnd w:id="0"/>
      <w:bookmarkEnd w:id="1"/>
    </w:p>
    <w:p w14:paraId="725D4CD1" w14:textId="6CB770B3" w:rsidR="009C1846" w:rsidRPr="009B4A1E" w:rsidRDefault="009C1846" w:rsidP="009F3C25">
      <w:pPr>
        <w:pStyle w:val="1"/>
        <w:numPr>
          <w:ilvl w:val="0"/>
          <w:numId w:val="1"/>
        </w:numPr>
        <w:spacing w:line="276" w:lineRule="auto"/>
        <w:ind w:left="426" w:hanging="426"/>
        <w:rPr>
          <w:rFonts w:eastAsiaTheme="minorEastAsia" w:cs="Times New Roman"/>
        </w:rPr>
      </w:pPr>
      <w:r w:rsidRPr="009B4A1E">
        <w:rPr>
          <w:rFonts w:eastAsiaTheme="minorEastAsia" w:cs="Times New Roman"/>
        </w:rPr>
        <w:t>Introduction</w:t>
      </w:r>
    </w:p>
    <w:p w14:paraId="355727AD" w14:textId="77777777" w:rsidR="00111B7F" w:rsidRPr="00F83029" w:rsidRDefault="00111B7F" w:rsidP="009F3C25">
      <w:pPr>
        <w:spacing w:line="276" w:lineRule="auto"/>
        <w:ind w:firstLine="357"/>
        <w:rPr>
          <w:lang w:eastAsia="zh-CN"/>
        </w:rPr>
      </w:pPr>
      <w:r w:rsidRPr="002B2E47">
        <w:rPr>
          <w:lang w:eastAsia="zh-CN"/>
        </w:rPr>
        <w:t>Power domain enhancements was included as one of the enhancements to be studied and specified in the NR coverage enhancement work item approved (revised) in RAN1#96 [1]:</w:t>
      </w:r>
    </w:p>
    <w:p w14:paraId="6B99DEBA" w14:textId="77777777" w:rsidR="00111B7F" w:rsidRPr="009329BC" w:rsidRDefault="00111B7F" w:rsidP="009F3C25">
      <w:pPr>
        <w:widowControl/>
        <w:numPr>
          <w:ilvl w:val="0"/>
          <w:numId w:val="9"/>
        </w:numPr>
        <w:tabs>
          <w:tab w:val="clear" w:pos="720"/>
          <w:tab w:val="num" w:pos="357"/>
        </w:tabs>
        <w:wordWrap/>
        <w:autoSpaceDE/>
        <w:autoSpaceDN/>
        <w:spacing w:before="120" w:after="120" w:line="276" w:lineRule="auto"/>
        <w:ind w:left="357" w:hanging="357"/>
        <w:rPr>
          <w:rFonts w:eastAsia="SimSun"/>
          <w:i/>
          <w:iCs/>
          <w:lang w:eastAsia="zh-CN"/>
        </w:rPr>
      </w:pPr>
      <w:r w:rsidRPr="009329BC">
        <w:rPr>
          <w:rFonts w:eastAsia="SimSun"/>
          <w:i/>
          <w:iCs/>
          <w:lang w:eastAsia="zh-CN"/>
        </w:rPr>
        <w:t>Study and if necessary specify following power domain enhancements</w:t>
      </w:r>
    </w:p>
    <w:p w14:paraId="09027F55" w14:textId="77777777" w:rsidR="00111B7F" w:rsidRPr="009329BC" w:rsidRDefault="00111B7F" w:rsidP="009F3C25">
      <w:pPr>
        <w:widowControl/>
        <w:numPr>
          <w:ilvl w:val="1"/>
          <w:numId w:val="9"/>
        </w:numPr>
        <w:tabs>
          <w:tab w:val="clear" w:pos="1440"/>
          <w:tab w:val="num" w:pos="1077"/>
        </w:tabs>
        <w:wordWrap/>
        <w:autoSpaceDE/>
        <w:autoSpaceDN/>
        <w:spacing w:before="120" w:after="120" w:line="276" w:lineRule="auto"/>
        <w:ind w:left="1077"/>
        <w:rPr>
          <w:i/>
          <w:iCs/>
        </w:rPr>
      </w:pPr>
      <w:r w:rsidRPr="009329BC">
        <w:rPr>
          <w:i/>
          <w:iCs/>
        </w:rPr>
        <w:t xml:space="preserve">Enhancements to realize </w:t>
      </w:r>
      <w:r w:rsidRPr="009329BC">
        <w:rPr>
          <w:rFonts w:eastAsia="SimSun"/>
          <w:i/>
          <w:iCs/>
          <w:lang w:eastAsia="zh-CN"/>
        </w:rPr>
        <w:t>i</w:t>
      </w:r>
      <w:r w:rsidRPr="009329BC">
        <w:rPr>
          <w:i/>
          <w:iCs/>
        </w:rPr>
        <w:t xml:space="preserve">ncreasing UE power high limit for CA and DC based on Rel-17 RAN4 work on “Increasing UE power high limit for CA and DC”, </w:t>
      </w:r>
      <w:r w:rsidRPr="009329BC">
        <w:rPr>
          <w:rFonts w:eastAsia="SimSun"/>
          <w:i/>
          <w:iCs/>
          <w:lang w:eastAsia="zh-CN"/>
        </w:rPr>
        <w:t xml:space="preserve">in compliance with </w:t>
      </w:r>
      <w:r w:rsidRPr="009329BC">
        <w:rPr>
          <w:i/>
          <w:iCs/>
        </w:rPr>
        <w:t>relevant regulations (RAN4, RAN1)</w:t>
      </w:r>
    </w:p>
    <w:p w14:paraId="3FDB99CC" w14:textId="77777777" w:rsidR="00111B7F" w:rsidRPr="009329BC" w:rsidRDefault="00111B7F" w:rsidP="009F3C25">
      <w:pPr>
        <w:widowControl/>
        <w:numPr>
          <w:ilvl w:val="1"/>
          <w:numId w:val="9"/>
        </w:numPr>
        <w:tabs>
          <w:tab w:val="clear" w:pos="1440"/>
          <w:tab w:val="num" w:pos="1077"/>
        </w:tabs>
        <w:wordWrap/>
        <w:autoSpaceDE/>
        <w:autoSpaceDN/>
        <w:spacing w:before="120" w:after="120" w:line="276" w:lineRule="auto"/>
        <w:ind w:left="1077"/>
        <w:rPr>
          <w:i/>
          <w:iCs/>
        </w:rPr>
      </w:pPr>
      <w:r w:rsidRPr="009329BC">
        <w:rPr>
          <w:i/>
          <w:iCs/>
        </w:rPr>
        <w:t xml:space="preserve">Enhancements to reduce MPR/PAR, including </w:t>
      </w:r>
      <w:r w:rsidRPr="009329BC">
        <w:rPr>
          <w:rFonts w:eastAsia="SimSun"/>
          <w:i/>
          <w:iCs/>
          <w:lang w:eastAsia="zh-CN"/>
        </w:rPr>
        <w:t xml:space="preserve">frequency domain </w:t>
      </w:r>
      <w:r w:rsidRPr="009329BC">
        <w:rPr>
          <w:i/>
          <w:iCs/>
        </w:rPr>
        <w:t>spectrum shaping with and without spectrum extension for DFT-S-OFDM and tone reservation (RAN4, RAN1)</w:t>
      </w:r>
    </w:p>
    <w:p w14:paraId="5CBD7DC2" w14:textId="768927C0" w:rsidR="006F6ACF" w:rsidRPr="009329BC" w:rsidRDefault="006F6ACF" w:rsidP="009F3C25">
      <w:pPr>
        <w:pStyle w:val="LGTdoc1"/>
        <w:snapToGrid/>
        <w:spacing w:beforeLines="0" w:before="100" w:beforeAutospacing="1" w:line="276" w:lineRule="auto"/>
        <w:contextualSpacing/>
        <w:rPr>
          <w:b w:val="0"/>
          <w:sz w:val="22"/>
        </w:rPr>
      </w:pPr>
    </w:p>
    <w:p w14:paraId="22852F0C" w14:textId="066A123C" w:rsidR="004C3891" w:rsidRPr="009B4A1E" w:rsidRDefault="004C3891">
      <w:pPr>
        <w:pStyle w:val="LGTdoc1"/>
        <w:snapToGrid/>
        <w:spacing w:beforeLines="0" w:before="100" w:beforeAutospacing="1" w:line="276" w:lineRule="auto"/>
        <w:contextualSpacing/>
        <w:rPr>
          <w:b w:val="0"/>
          <w:sz w:val="22"/>
          <w:lang w:val="en-US"/>
        </w:rPr>
      </w:pPr>
      <w:r w:rsidRPr="009329BC">
        <w:rPr>
          <w:b w:val="0"/>
          <w:sz w:val="22"/>
          <w:lang w:val="en-US"/>
        </w:rPr>
        <w:t xml:space="preserve">RAN1 has received an LS from RAN4 (R1-2302270) replying to RAN1 LS on enhancements to realize increasing UE power high limit for CA and DC. While RAN4 has discussed several possible solutions (as in </w:t>
      </w:r>
      <w:r w:rsidR="00C16512" w:rsidRPr="00A16E4E">
        <w:rPr>
          <w:b w:val="0"/>
          <w:sz w:val="22"/>
          <w:lang w:val="en-US"/>
        </w:rPr>
        <w:t>Issue 5 in [2]</w:t>
      </w:r>
      <w:r w:rsidRPr="002869EA">
        <w:rPr>
          <w:b w:val="0"/>
          <w:sz w:val="22"/>
          <w:lang w:val="en-US"/>
        </w:rPr>
        <w:t>) without reaching consensus yet, it allowed RAN1 to extend its discussion range not onl</w:t>
      </w:r>
      <w:r w:rsidRPr="00B55F77">
        <w:rPr>
          <w:b w:val="0"/>
          <w:sz w:val="22"/>
          <w:lang w:val="en-US"/>
        </w:rPr>
        <w:t>y reactive mechanisms as in agreement in RAN1 #112 but also proactive approaches to enhance PH</w:t>
      </w:r>
      <w:r w:rsidRPr="009B4A1E">
        <w:rPr>
          <w:b w:val="0"/>
          <w:sz w:val="22"/>
          <w:lang w:val="en-US"/>
        </w:rPr>
        <w:t>R reporting during RAN1 #113.</w:t>
      </w:r>
    </w:p>
    <w:tbl>
      <w:tblPr>
        <w:tblStyle w:val="a7"/>
        <w:tblW w:w="8995" w:type="dxa"/>
        <w:tblLook w:val="04A0" w:firstRow="1" w:lastRow="0" w:firstColumn="1" w:lastColumn="0" w:noHBand="0" w:noVBand="1"/>
      </w:tblPr>
      <w:tblGrid>
        <w:gridCol w:w="8995"/>
      </w:tblGrid>
      <w:tr w:rsidR="00DB72B6" w:rsidRPr="009B4A1E" w14:paraId="6B0BCECF" w14:textId="77777777" w:rsidTr="000479D9">
        <w:trPr>
          <w:trHeight w:val="1925"/>
        </w:trPr>
        <w:tc>
          <w:tcPr>
            <w:tcW w:w="8995" w:type="dxa"/>
          </w:tcPr>
          <w:p w14:paraId="50424A23" w14:textId="51180CC1" w:rsidR="00C73A0D" w:rsidRPr="009B4A1E" w:rsidRDefault="00C73A0D" w:rsidP="009F3C25">
            <w:pPr>
              <w:spacing w:line="276" w:lineRule="auto"/>
              <w:jc w:val="both"/>
              <w:rPr>
                <w:b/>
                <w:bCs/>
                <w:highlight w:val="green"/>
              </w:rPr>
            </w:pPr>
            <w:r w:rsidRPr="00851576">
              <w:rPr>
                <w:b/>
                <w:bCs/>
                <w:w w:val="96"/>
                <w:highlight w:val="green"/>
                <w:fitText w:val="1526" w:id="-1274368256"/>
              </w:rPr>
              <w:t>Agreement #11</w:t>
            </w:r>
            <w:r w:rsidRPr="00851576">
              <w:rPr>
                <w:b/>
                <w:bCs/>
                <w:spacing w:val="45"/>
                <w:w w:val="96"/>
                <w:highlight w:val="green"/>
                <w:fitText w:val="1526" w:id="-1274368256"/>
              </w:rPr>
              <w:t>2</w:t>
            </w:r>
            <w:r w:rsidR="004C3891" w:rsidRPr="009B4A1E">
              <w:rPr>
                <w:b/>
                <w:bCs/>
                <w:highlight w:val="green"/>
              </w:rPr>
              <w:t xml:space="preserve"> in [3]</w:t>
            </w:r>
          </w:p>
          <w:p w14:paraId="1A230499" w14:textId="2D52C4C2" w:rsidR="00C73A0D" w:rsidRPr="009329BC" w:rsidRDefault="00C73A0D" w:rsidP="009F3C25">
            <w:pPr>
              <w:spacing w:line="276" w:lineRule="auto"/>
              <w:jc w:val="both"/>
            </w:pPr>
            <w:r w:rsidRPr="002B2E47">
              <w:t>Further discussions in RAN1 concerning means to facilitate higher power transmissions in CA and DC, if applica</w:t>
            </w:r>
            <w:r w:rsidRPr="00F83029">
              <w:t>ble, can target increasing gNB awaren</w:t>
            </w:r>
            <w:r w:rsidR="00C42D3A" w:rsidRPr="00F83029">
              <w:t xml:space="preserve">ess of UE’s Tx power, e.g., PHR </w:t>
            </w:r>
            <w:r w:rsidRPr="00F83029">
              <w:t xml:space="preserve">reporting enhancement such as current power class, power class change, or application of P-MPR by UE (subject to RAN4’s input). </w:t>
            </w:r>
          </w:p>
          <w:p w14:paraId="771E9374" w14:textId="28604097" w:rsidR="00C73A0D" w:rsidRPr="009329BC" w:rsidRDefault="00C73A0D" w:rsidP="004C693A">
            <w:pPr>
              <w:pStyle w:val="a6"/>
              <w:numPr>
                <w:ilvl w:val="0"/>
                <w:numId w:val="19"/>
              </w:numPr>
              <w:overflowPunct w:val="0"/>
              <w:autoSpaceDE w:val="0"/>
              <w:autoSpaceDN w:val="0"/>
              <w:adjustRightInd w:val="0"/>
              <w:spacing w:line="276" w:lineRule="auto"/>
              <w:ind w:leftChars="0"/>
              <w:contextualSpacing/>
              <w:jc w:val="both"/>
              <w:textAlignment w:val="baseline"/>
            </w:pPr>
            <w:r w:rsidRPr="009329BC">
              <w:t>FFS: details.</w:t>
            </w:r>
          </w:p>
        </w:tc>
      </w:tr>
    </w:tbl>
    <w:p w14:paraId="3B33B480" w14:textId="484A1399" w:rsidR="004C3891" w:rsidRPr="009B4A1E" w:rsidRDefault="004C3891" w:rsidP="00954554">
      <w:pPr>
        <w:pStyle w:val="LGTdoc1"/>
        <w:snapToGrid/>
        <w:spacing w:beforeLines="0" w:before="100" w:beforeAutospacing="1" w:line="276" w:lineRule="auto"/>
        <w:contextualSpacing/>
      </w:pPr>
    </w:p>
    <w:tbl>
      <w:tblPr>
        <w:tblStyle w:val="a7"/>
        <w:tblpPr w:leftFromText="180" w:rightFromText="180" w:vertAnchor="text" w:tblpY="1"/>
        <w:tblOverlap w:val="never"/>
        <w:tblW w:w="0" w:type="auto"/>
        <w:tblLook w:val="04A0" w:firstRow="1" w:lastRow="0" w:firstColumn="1" w:lastColumn="0" w:noHBand="0" w:noVBand="1"/>
      </w:tblPr>
      <w:tblGrid>
        <w:gridCol w:w="9016"/>
      </w:tblGrid>
      <w:tr w:rsidR="004C3891" w:rsidRPr="009B4A1E" w14:paraId="22AA36FC" w14:textId="77777777" w:rsidTr="000C515D">
        <w:tc>
          <w:tcPr>
            <w:tcW w:w="9016" w:type="dxa"/>
          </w:tcPr>
          <w:p w14:paraId="49A05FAD" w14:textId="77777777" w:rsidR="004C3891" w:rsidRPr="009B4A1E" w:rsidRDefault="004C3891" w:rsidP="002F2539">
            <w:pPr>
              <w:pStyle w:val="2"/>
              <w:numPr>
                <w:ilvl w:val="0"/>
                <w:numId w:val="0"/>
              </w:numPr>
              <w:spacing w:before="0" w:line="276" w:lineRule="auto"/>
              <w:ind w:left="360" w:right="220" w:hanging="360"/>
              <w:jc w:val="both"/>
              <w:outlineLvl w:val="1"/>
              <w:rPr>
                <w:rFonts w:eastAsia="SimSun"/>
                <w:b w:val="0"/>
                <w:sz w:val="22"/>
                <w:szCs w:val="22"/>
                <w:u w:val="single"/>
                <w:lang w:eastAsia="ko-KR"/>
              </w:rPr>
            </w:pPr>
            <w:bookmarkStart w:id="2" w:name="_Hlk119546542"/>
            <w:r w:rsidRPr="009B4A1E">
              <w:rPr>
                <w:rFonts w:eastAsia="SimSun"/>
                <w:sz w:val="22"/>
                <w:u w:val="single"/>
              </w:rPr>
              <w:t xml:space="preserve">Issue 5: </w:t>
            </w:r>
            <w:bookmarkEnd w:id="2"/>
            <w:r w:rsidRPr="009B4A1E">
              <w:rPr>
                <w:rFonts w:eastAsia="SimSun"/>
                <w:sz w:val="22"/>
                <w:u w:val="single"/>
              </w:rPr>
              <w:t>Whether and how PHR reporting enhancement should be considered for FR1 carriers</w:t>
            </w:r>
          </w:p>
          <w:p w14:paraId="28834D23" w14:textId="77777777" w:rsidR="004C3891" w:rsidRPr="009B4A1E" w:rsidRDefault="004C3891" w:rsidP="002F2539">
            <w:pPr>
              <w:tabs>
                <w:tab w:val="left" w:pos="1440"/>
                <w:tab w:val="left" w:pos="1701"/>
              </w:tabs>
              <w:spacing w:beforeLines="50" w:before="120" w:line="276" w:lineRule="auto"/>
              <w:rPr>
                <w:rFonts w:eastAsia="SimSun"/>
                <w:szCs w:val="22"/>
                <w:lang w:eastAsia="zh-CN"/>
              </w:rPr>
            </w:pPr>
            <w:r w:rsidRPr="009B4A1E">
              <w:rPr>
                <w:b/>
                <w:lang w:eastAsia="zh-CN"/>
              </w:rPr>
              <w:t>&lt;Recommended WF&gt;</w:t>
            </w:r>
          </w:p>
          <w:p w14:paraId="5032F0A9" w14:textId="77777777" w:rsidR="004C3891" w:rsidRPr="009B4A1E" w:rsidRDefault="004C3891" w:rsidP="002F2539">
            <w:pPr>
              <w:pStyle w:val="a6"/>
              <w:numPr>
                <w:ilvl w:val="0"/>
                <w:numId w:val="33"/>
              </w:numPr>
              <w:autoSpaceDN w:val="0"/>
              <w:spacing w:after="120" w:line="276" w:lineRule="auto"/>
              <w:ind w:leftChars="0"/>
              <w:rPr>
                <w:szCs w:val="22"/>
              </w:rPr>
            </w:pPr>
            <w:r w:rsidRPr="009B4A1E">
              <w:rPr>
                <w:szCs w:val="22"/>
              </w:rPr>
              <w:t>RAN4 discussion will focus on the following solutions that have been proposed in this meeting:</w:t>
            </w:r>
          </w:p>
          <w:p w14:paraId="4D475F08" w14:textId="77777777" w:rsidR="004C3891" w:rsidRPr="009B4A1E" w:rsidRDefault="004C3891" w:rsidP="002F2539">
            <w:pPr>
              <w:pStyle w:val="a6"/>
              <w:numPr>
                <w:ilvl w:val="2"/>
                <w:numId w:val="33"/>
              </w:numPr>
              <w:autoSpaceDN w:val="0"/>
              <w:spacing w:after="120" w:line="276" w:lineRule="auto"/>
              <w:ind w:leftChars="0"/>
              <w:rPr>
                <w:rFonts w:eastAsia="SimSun"/>
                <w:szCs w:val="22"/>
                <w:lang w:eastAsia="zh-CN"/>
              </w:rPr>
            </w:pPr>
            <w:r w:rsidRPr="009B4A1E">
              <w:rPr>
                <w:rFonts w:eastAsia="SimSun"/>
                <w:szCs w:val="22"/>
                <w:lang w:eastAsia="zh-CN"/>
              </w:rPr>
              <w:t xml:space="preserve">Power class fallback </w:t>
            </w:r>
            <w:r w:rsidRPr="009B4A1E">
              <w:rPr>
                <w:rFonts w:eastAsia="Times New Roman"/>
                <w:bCs/>
                <w:szCs w:val="22"/>
                <w:lang w:eastAsia="zh-CN"/>
              </w:rPr>
              <w:t>ΔP</w:t>
            </w:r>
            <w:r w:rsidRPr="009B4A1E">
              <w:rPr>
                <w:rFonts w:eastAsia="Times New Roman"/>
                <w:bCs/>
                <w:szCs w:val="22"/>
                <w:vertAlign w:val="subscript"/>
                <w:lang w:eastAsia="zh-CN"/>
              </w:rPr>
              <w:t>PowerClass</w:t>
            </w:r>
            <w:r w:rsidRPr="009B4A1E">
              <w:rPr>
                <w:rFonts w:eastAsia="SimSun"/>
                <w:szCs w:val="22"/>
                <w:lang w:eastAsia="zh-CN"/>
              </w:rPr>
              <w:t xml:space="preserve"> with aperiodic PHR. </w:t>
            </w:r>
          </w:p>
          <w:p w14:paraId="4615955D" w14:textId="77777777" w:rsidR="004C3891" w:rsidRPr="009B4A1E" w:rsidRDefault="004C3891" w:rsidP="002F2539">
            <w:pPr>
              <w:pStyle w:val="a6"/>
              <w:numPr>
                <w:ilvl w:val="3"/>
                <w:numId w:val="38"/>
              </w:numPr>
              <w:autoSpaceDN w:val="0"/>
              <w:spacing w:after="120" w:line="276" w:lineRule="auto"/>
              <w:ind w:leftChars="0"/>
              <w:rPr>
                <w:rFonts w:eastAsia="SimSun"/>
                <w:szCs w:val="22"/>
                <w:lang w:eastAsia="zh-CN"/>
              </w:rPr>
            </w:pPr>
            <w:r w:rsidRPr="009B4A1E">
              <w:rPr>
                <w:rFonts w:eastAsia="Times New Roman"/>
                <w:bCs/>
                <w:szCs w:val="22"/>
                <w:lang w:eastAsia="zh-CN"/>
              </w:rPr>
              <w:lastRenderedPageBreak/>
              <w:t>Report power-class fallback ΔP</w:t>
            </w:r>
            <w:r w:rsidRPr="009B4A1E">
              <w:rPr>
                <w:rFonts w:eastAsia="Times New Roman"/>
                <w:bCs/>
                <w:szCs w:val="22"/>
                <w:vertAlign w:val="subscript"/>
                <w:lang w:eastAsia="zh-CN"/>
              </w:rPr>
              <w:t>PowerClass</w:t>
            </w:r>
            <w:r w:rsidRPr="009B4A1E">
              <w:rPr>
                <w:rFonts w:eastAsia="Times New Roman"/>
                <w:bCs/>
                <w:szCs w:val="22"/>
                <w:lang w:eastAsia="zh-CN"/>
              </w:rPr>
              <w:t xml:space="preserve"> in the PHR per serving cell, any power-class change, fallback or return to declared power class, should trigger an aperiodic PHR. This also includes FDD PC2.</w:t>
            </w:r>
          </w:p>
          <w:p w14:paraId="450FFA5C" w14:textId="77777777" w:rsidR="004C3891" w:rsidRPr="009B4A1E" w:rsidRDefault="004C3891" w:rsidP="002F2539">
            <w:pPr>
              <w:pStyle w:val="a6"/>
              <w:numPr>
                <w:ilvl w:val="3"/>
                <w:numId w:val="38"/>
              </w:numPr>
              <w:autoSpaceDN w:val="0"/>
              <w:spacing w:after="120" w:line="276" w:lineRule="auto"/>
              <w:ind w:leftChars="0"/>
              <w:rPr>
                <w:rFonts w:eastAsia="SimSun"/>
                <w:szCs w:val="22"/>
                <w:lang w:eastAsia="zh-CN"/>
              </w:rPr>
            </w:pPr>
            <w:r w:rsidRPr="009B4A1E">
              <w:rPr>
                <w:rFonts w:eastAsia="Times New Roman"/>
                <w:bCs/>
                <w:szCs w:val="22"/>
                <w:lang w:eastAsia="zh-CN"/>
              </w:rPr>
              <w:t>Report power-class fallback ΔP</w:t>
            </w:r>
            <w:r w:rsidRPr="009B4A1E">
              <w:rPr>
                <w:rFonts w:eastAsia="Times New Roman"/>
                <w:bCs/>
                <w:szCs w:val="22"/>
                <w:vertAlign w:val="subscript"/>
                <w:lang w:eastAsia="zh-CN"/>
              </w:rPr>
              <w:t>PowerClass,CA</w:t>
            </w:r>
            <w:r w:rsidRPr="009B4A1E">
              <w:rPr>
                <w:rFonts w:eastAsia="Times New Roman"/>
                <w:bCs/>
                <w:szCs w:val="22"/>
                <w:lang w:eastAsia="zh-CN"/>
              </w:rPr>
              <w:t xml:space="preserve"> in the multi-entry PHR for the BC; any BC power-class change, fallback or return to advertised BC power class, should also trigger an aperiodic PHR.</w:t>
            </w:r>
          </w:p>
          <w:p w14:paraId="110472A4" w14:textId="77777777" w:rsidR="004C3891" w:rsidRPr="009B4A1E" w:rsidRDefault="004C3891" w:rsidP="002F2539">
            <w:pPr>
              <w:pStyle w:val="a6"/>
              <w:numPr>
                <w:ilvl w:val="3"/>
                <w:numId w:val="38"/>
              </w:numPr>
              <w:autoSpaceDN w:val="0"/>
              <w:spacing w:after="120" w:line="276" w:lineRule="auto"/>
              <w:ind w:leftChars="0"/>
              <w:rPr>
                <w:rFonts w:eastAsia="MS Mincho"/>
                <w:szCs w:val="22"/>
              </w:rPr>
            </w:pPr>
            <w:r w:rsidRPr="009B4A1E">
              <w:rPr>
                <w:bCs/>
                <w:szCs w:val="22"/>
              </w:rPr>
              <w:t>For EN-DC</w:t>
            </w:r>
            <w:r w:rsidRPr="009B4A1E">
              <w:rPr>
                <w:szCs w:val="22"/>
              </w:rPr>
              <w:t xml:space="preserve"> </w:t>
            </w:r>
            <w:r w:rsidRPr="009B4A1E">
              <w:rPr>
                <w:rFonts w:eastAsia="Times New Roman"/>
                <w:bCs/>
                <w:szCs w:val="22"/>
                <w:lang w:eastAsia="zh-CN"/>
              </w:rPr>
              <w:t>report power-class fallback ΔP</w:t>
            </w:r>
            <w:r w:rsidRPr="009B4A1E">
              <w:rPr>
                <w:rFonts w:eastAsia="Times New Roman"/>
                <w:bCs/>
                <w:szCs w:val="22"/>
                <w:vertAlign w:val="subscript"/>
                <w:lang w:eastAsia="zh-CN"/>
              </w:rPr>
              <w:t>PowerClass,EN-DC</w:t>
            </w:r>
            <w:r w:rsidRPr="009B4A1E">
              <w:rPr>
                <w:rFonts w:eastAsia="Times New Roman"/>
                <w:bCs/>
                <w:szCs w:val="22"/>
                <w:lang w:eastAsia="zh-CN"/>
              </w:rPr>
              <w:t xml:space="preserve"> in the multi-entry PHR for the BC.</w:t>
            </w:r>
          </w:p>
          <w:p w14:paraId="72AEC189" w14:textId="77777777" w:rsidR="004C3891" w:rsidRPr="009B4A1E" w:rsidRDefault="004C3891" w:rsidP="002F2539">
            <w:pPr>
              <w:pStyle w:val="a6"/>
              <w:numPr>
                <w:ilvl w:val="2"/>
                <w:numId w:val="33"/>
              </w:numPr>
              <w:autoSpaceDN w:val="0"/>
              <w:spacing w:after="120" w:line="276" w:lineRule="auto"/>
              <w:ind w:leftChars="0"/>
              <w:rPr>
                <w:szCs w:val="22"/>
              </w:rPr>
            </w:pPr>
            <w:r w:rsidRPr="009B4A1E">
              <w:rPr>
                <w:rFonts w:eastAsia="SimSun"/>
                <w:szCs w:val="22"/>
                <w:lang w:eastAsia="zh-CN"/>
              </w:rPr>
              <w:t>Power class being used by the UE. Because</w:t>
            </w:r>
            <w:r w:rsidRPr="009B4A1E">
              <w:rPr>
                <w:bCs/>
                <w:szCs w:val="22"/>
                <w:lang w:eastAsia="zh-CN"/>
              </w:rPr>
              <w:t xml:space="preserve"> reporting </w:t>
            </w:r>
            <w:r w:rsidRPr="009B4A1E">
              <w:rPr>
                <w:rFonts w:eastAsia="Times New Roman"/>
                <w:bCs/>
                <w:szCs w:val="22"/>
                <w:lang w:eastAsia="zh-CN"/>
              </w:rPr>
              <w:t>ΔP</w:t>
            </w:r>
            <w:r w:rsidRPr="009B4A1E">
              <w:rPr>
                <w:rFonts w:eastAsia="Times New Roman"/>
                <w:bCs/>
                <w:szCs w:val="22"/>
                <w:vertAlign w:val="subscript"/>
                <w:lang w:eastAsia="zh-CN"/>
              </w:rPr>
              <w:t>PowerClass</w:t>
            </w:r>
            <w:r w:rsidRPr="009B4A1E">
              <w:rPr>
                <w:rFonts w:eastAsia="Times New Roman"/>
                <w:bCs/>
                <w:szCs w:val="22"/>
                <w:lang w:eastAsia="zh-CN"/>
              </w:rPr>
              <w:t xml:space="preserve"> must be a huge burden for both UE and network.</w:t>
            </w:r>
          </w:p>
          <w:p w14:paraId="35439B4F" w14:textId="77777777" w:rsidR="004C3891" w:rsidRPr="009B4A1E" w:rsidRDefault="004C3891" w:rsidP="002F2539">
            <w:pPr>
              <w:pStyle w:val="a6"/>
              <w:numPr>
                <w:ilvl w:val="3"/>
                <w:numId w:val="39"/>
              </w:numPr>
              <w:overflowPunct w:val="0"/>
              <w:autoSpaceDE w:val="0"/>
              <w:autoSpaceDN w:val="0"/>
              <w:adjustRightInd w:val="0"/>
              <w:spacing w:after="120" w:line="276" w:lineRule="auto"/>
              <w:ind w:leftChars="0"/>
              <w:rPr>
                <w:szCs w:val="22"/>
              </w:rPr>
            </w:pPr>
            <w:r w:rsidRPr="009B4A1E">
              <w:rPr>
                <w:szCs w:val="22"/>
              </w:rPr>
              <w:t>For single band HPUE operation, PC being used by a UE must be able to be reported per serving cell.</w:t>
            </w:r>
          </w:p>
          <w:p w14:paraId="7DA9E6F5" w14:textId="77777777" w:rsidR="004C3891" w:rsidRPr="009B4A1E" w:rsidRDefault="004C3891" w:rsidP="002F2539">
            <w:pPr>
              <w:pStyle w:val="a6"/>
              <w:numPr>
                <w:ilvl w:val="3"/>
                <w:numId w:val="39"/>
              </w:numPr>
              <w:overflowPunct w:val="0"/>
              <w:autoSpaceDE w:val="0"/>
              <w:autoSpaceDN w:val="0"/>
              <w:adjustRightInd w:val="0"/>
              <w:spacing w:after="120" w:line="276" w:lineRule="auto"/>
              <w:ind w:leftChars="0"/>
              <w:rPr>
                <w:szCs w:val="22"/>
              </w:rPr>
            </w:pPr>
            <w:r w:rsidRPr="009B4A1E">
              <w:rPr>
                <w:szCs w:val="22"/>
              </w:rPr>
              <w:t>For UL inter band CA HPUE operation, PC being used by a UE must be able to be reported per serving cell per band within a band combination as well as CA PC being used CA for the band combination itself.</w:t>
            </w:r>
          </w:p>
          <w:p w14:paraId="7A0E4D38" w14:textId="77777777" w:rsidR="004C3891" w:rsidRPr="009B4A1E" w:rsidRDefault="004C3891" w:rsidP="002F2539">
            <w:pPr>
              <w:pStyle w:val="a6"/>
              <w:numPr>
                <w:ilvl w:val="2"/>
                <w:numId w:val="33"/>
              </w:numPr>
              <w:autoSpaceDN w:val="0"/>
              <w:spacing w:after="120" w:line="276" w:lineRule="auto"/>
              <w:ind w:leftChars="0"/>
              <w:rPr>
                <w:szCs w:val="22"/>
              </w:rPr>
            </w:pPr>
            <w:r w:rsidRPr="009B4A1E">
              <w:rPr>
                <w:rFonts w:eastAsia="SimSun"/>
                <w:szCs w:val="22"/>
                <w:lang w:eastAsia="zh-CN"/>
              </w:rPr>
              <w:t>The sustainable duty cycle over a certain duration that would prevent triggering a power class fallback at the UE, as well as period of applicability of the ∆</w:t>
            </w:r>
            <w:r w:rsidRPr="009B4A1E">
              <w:rPr>
                <w:rFonts w:eastAsia="Times New Roman"/>
                <w:bCs/>
                <w:szCs w:val="22"/>
                <w:lang w:eastAsia="zh-CN"/>
              </w:rPr>
              <w:t>P</w:t>
            </w:r>
            <w:r w:rsidRPr="009B4A1E">
              <w:rPr>
                <w:rFonts w:eastAsia="Times New Roman"/>
                <w:bCs/>
                <w:szCs w:val="22"/>
                <w:vertAlign w:val="subscript"/>
                <w:lang w:eastAsia="zh-CN"/>
              </w:rPr>
              <w:t>PowerClass</w:t>
            </w:r>
            <w:r w:rsidRPr="009B4A1E">
              <w:rPr>
                <w:rFonts w:eastAsia="SimSun"/>
                <w:szCs w:val="22"/>
                <w:lang w:eastAsia="zh-CN"/>
              </w:rPr>
              <w:t xml:space="preserve"> report</w:t>
            </w:r>
            <w:r w:rsidRPr="009B4A1E">
              <w:rPr>
                <w:rFonts w:eastAsia="Times New Roman"/>
                <w:bCs/>
                <w:szCs w:val="22"/>
                <w:lang w:eastAsia="zh-CN"/>
              </w:rPr>
              <w:t>.</w:t>
            </w:r>
          </w:p>
          <w:p w14:paraId="11B5663E" w14:textId="77777777" w:rsidR="004C3891" w:rsidRPr="009B4A1E" w:rsidRDefault="004C3891" w:rsidP="002F2539">
            <w:pPr>
              <w:pStyle w:val="a6"/>
              <w:numPr>
                <w:ilvl w:val="2"/>
                <w:numId w:val="33"/>
              </w:numPr>
              <w:autoSpaceDN w:val="0"/>
              <w:spacing w:after="120" w:line="276" w:lineRule="auto"/>
              <w:ind w:leftChars="0"/>
              <w:rPr>
                <w:szCs w:val="22"/>
              </w:rPr>
            </w:pPr>
            <w:r w:rsidRPr="009B4A1E">
              <w:rPr>
                <w:bCs/>
                <w:szCs w:val="22"/>
                <w:lang w:eastAsia="zh-CN"/>
              </w:rPr>
              <w:t>Introduce a scheme for a UE to report uplink symbol evaluation period and starting timing.</w:t>
            </w:r>
          </w:p>
          <w:p w14:paraId="7720069A" w14:textId="77777777" w:rsidR="004C3891" w:rsidRPr="009B4A1E" w:rsidRDefault="004C3891" w:rsidP="002F2539">
            <w:pPr>
              <w:pStyle w:val="a6"/>
              <w:numPr>
                <w:ilvl w:val="2"/>
                <w:numId w:val="33"/>
              </w:numPr>
              <w:autoSpaceDN w:val="0"/>
              <w:spacing w:after="120" w:line="276" w:lineRule="auto"/>
              <w:ind w:leftChars="0"/>
            </w:pPr>
            <w:r w:rsidRPr="009B4A1E">
              <w:rPr>
                <w:bCs/>
                <w:szCs w:val="22"/>
                <w:lang w:eastAsia="zh-CN"/>
              </w:rPr>
              <w:t>Enhance the current power headroom reporting framework to enable P-MPR reporting (via MPE field) for FR1 carriers.</w:t>
            </w:r>
          </w:p>
        </w:tc>
      </w:tr>
    </w:tbl>
    <w:p w14:paraId="29BCA8BE" w14:textId="77777777" w:rsidR="004C3891" w:rsidRPr="009B4A1E" w:rsidRDefault="004C3891">
      <w:pPr>
        <w:pStyle w:val="LGTdoc1"/>
        <w:snapToGrid/>
        <w:spacing w:beforeLines="0" w:before="100" w:beforeAutospacing="1" w:line="276" w:lineRule="auto"/>
        <w:contextualSpacing/>
        <w:rPr>
          <w:b w:val="0"/>
          <w:sz w:val="22"/>
          <w:lang w:val="en-US"/>
        </w:rPr>
      </w:pPr>
    </w:p>
    <w:p w14:paraId="45A25C10" w14:textId="7F11A3F3" w:rsidR="004C3891" w:rsidRPr="009329BC" w:rsidRDefault="004C3891">
      <w:pPr>
        <w:pStyle w:val="LGTdoc1"/>
        <w:snapToGrid/>
        <w:spacing w:beforeLines="0" w:before="100" w:beforeAutospacing="1" w:line="276" w:lineRule="auto"/>
        <w:contextualSpacing/>
        <w:rPr>
          <w:b w:val="0"/>
          <w:sz w:val="22"/>
          <w:lang w:val="en-US"/>
        </w:rPr>
      </w:pPr>
      <w:r w:rsidRPr="009329BC">
        <w:rPr>
          <w:b w:val="0"/>
          <w:sz w:val="22"/>
          <w:lang w:val="en-US"/>
        </w:rPr>
        <w:t>On the other hand, companies put lots of effort to achieve the agreement on whether FDRA field indicates the number of PRBs in the inband or both inband and extension band if FDSS-SE is supported in Rel-18. Wi</w:t>
      </w:r>
      <w:r w:rsidR="00D64A1E" w:rsidRPr="009329BC">
        <w:rPr>
          <w:b w:val="0"/>
          <w:sz w:val="22"/>
          <w:lang w:val="en-US"/>
        </w:rPr>
        <w:t xml:space="preserve">thout </w:t>
      </w:r>
      <w:r w:rsidR="001E6224" w:rsidRPr="009329BC">
        <w:rPr>
          <w:b w:val="0"/>
          <w:sz w:val="22"/>
          <w:lang w:val="en-US"/>
        </w:rPr>
        <w:t xml:space="preserve">the </w:t>
      </w:r>
      <w:r w:rsidR="00137842" w:rsidRPr="009329BC">
        <w:rPr>
          <w:b w:val="0"/>
          <w:sz w:val="22"/>
          <w:lang w:val="en-US"/>
        </w:rPr>
        <w:t>impact</w:t>
      </w:r>
      <w:r w:rsidR="001E6224" w:rsidRPr="009329BC">
        <w:rPr>
          <w:b w:val="0"/>
          <w:sz w:val="22"/>
          <w:lang w:val="en-US"/>
        </w:rPr>
        <w:t xml:space="preserve"> o</w:t>
      </w:r>
      <w:r w:rsidRPr="009329BC">
        <w:rPr>
          <w:b w:val="0"/>
          <w:sz w:val="22"/>
          <w:lang w:val="en-US"/>
        </w:rPr>
        <w:t xml:space="preserve">n either of RAN1 spec or other WGs evaluated and verified enough last meeting, the companies are requested to analyze the issues, technical consequences such as power control framework in UL power control calculation </w:t>
      </w:r>
      <w:r w:rsidR="00C10817" w:rsidRPr="009329BC">
        <w:rPr>
          <w:b w:val="0"/>
          <w:sz w:val="22"/>
          <w:lang w:val="en-US"/>
        </w:rPr>
        <w:t>by</w:t>
      </w:r>
      <w:r w:rsidRPr="009329BC">
        <w:rPr>
          <w:b w:val="0"/>
          <w:sz w:val="22"/>
          <w:lang w:val="en-US"/>
        </w:rPr>
        <w:t xml:space="preserve"> modified bandwidth of resource assignment, and terminology aspect</w:t>
      </w:r>
      <w:r w:rsidR="00C10817" w:rsidRPr="009329BC">
        <w:rPr>
          <w:b w:val="0"/>
          <w:sz w:val="22"/>
          <w:lang w:val="en-US"/>
        </w:rPr>
        <w:t>s</w:t>
      </w:r>
      <w:r w:rsidRPr="009329BC">
        <w:rPr>
          <w:b w:val="0"/>
          <w:sz w:val="22"/>
          <w:lang w:val="en-US"/>
        </w:rPr>
        <w:t xml:space="preserve"> used in common between different WGs.</w:t>
      </w:r>
    </w:p>
    <w:p w14:paraId="00B29FE4" w14:textId="77777777" w:rsidR="004C3891" w:rsidRPr="009329BC" w:rsidRDefault="004C3891">
      <w:pPr>
        <w:pStyle w:val="LGTdoc1"/>
        <w:snapToGrid/>
        <w:spacing w:beforeLines="0" w:before="100" w:beforeAutospacing="1" w:line="276" w:lineRule="auto"/>
        <w:contextualSpacing/>
        <w:rPr>
          <w:b w:val="0"/>
          <w:sz w:val="22"/>
          <w:lang w:val="en-US"/>
        </w:rPr>
      </w:pPr>
    </w:p>
    <w:p w14:paraId="5915F18A" w14:textId="1A3C330B" w:rsidR="00DE63A0" w:rsidRPr="002869EA" w:rsidRDefault="00C46AC5" w:rsidP="002F2539">
      <w:pPr>
        <w:pStyle w:val="1"/>
        <w:numPr>
          <w:ilvl w:val="0"/>
          <w:numId w:val="1"/>
        </w:numPr>
        <w:spacing w:line="276" w:lineRule="auto"/>
        <w:ind w:left="426" w:hanging="426"/>
        <w:rPr>
          <w:rFonts w:cs="Times New Roman"/>
        </w:rPr>
      </w:pPr>
      <w:r w:rsidRPr="00A16E4E">
        <w:rPr>
          <w:rFonts w:cs="Times New Roman"/>
        </w:rPr>
        <w:t>Discussion</w:t>
      </w:r>
    </w:p>
    <w:p w14:paraId="7E41AD29" w14:textId="6A25A957" w:rsidR="004C3891" w:rsidRPr="00B55F77" w:rsidRDefault="004C3891" w:rsidP="002F2539">
      <w:pPr>
        <w:pStyle w:val="2"/>
        <w:spacing w:line="276" w:lineRule="auto"/>
        <w:ind w:right="220"/>
        <w:rPr>
          <w:sz w:val="28"/>
        </w:rPr>
      </w:pPr>
      <w:r w:rsidRPr="00B55F77">
        <w:rPr>
          <w:sz w:val="28"/>
          <w:szCs w:val="28"/>
        </w:rPr>
        <w:t>UE Power High Limits for CA and DC</w:t>
      </w:r>
    </w:p>
    <w:p w14:paraId="404E6523" w14:textId="34910B4B" w:rsidR="004C3891" w:rsidRPr="009B4A1E" w:rsidRDefault="004C3891">
      <w:pPr>
        <w:spacing w:line="276" w:lineRule="auto"/>
        <w:ind w:firstLine="330"/>
      </w:pPr>
      <w:r w:rsidRPr="00B55F77">
        <w:t>In the RAN1 #112b-e last meeting, RAN1 saw heterogeneous</w:t>
      </w:r>
      <w:r w:rsidRPr="009B4A1E">
        <w:t xml:space="preserve"> </w:t>
      </w:r>
      <w:r w:rsidR="0074238F" w:rsidRPr="009B4A1E">
        <w:t>views</w:t>
      </w:r>
      <w:r w:rsidRPr="009B4A1E">
        <w:t xml:space="preserve"> </w:t>
      </w:r>
      <w:r w:rsidR="00E833EE" w:rsidRPr="009B4A1E">
        <w:t>under discussion on</w:t>
      </w:r>
      <w:r w:rsidRPr="009B4A1E">
        <w:t xml:space="preserve"> increasing UE power high limit for CA and DC. </w:t>
      </w:r>
      <w:r w:rsidR="0074238F" w:rsidRPr="009B4A1E">
        <w:t xml:space="preserve">Companies tried to agree initially </w:t>
      </w:r>
      <w:r w:rsidRPr="009B4A1E">
        <w:t>consider</w:t>
      </w:r>
      <w:r w:rsidR="0074238F" w:rsidRPr="009B4A1E">
        <w:t>ing</w:t>
      </w:r>
      <w:r w:rsidRPr="009B4A1E">
        <w:t xml:space="preserve"> the reactive enhancements to the PHR report framework under the condition of proactive approaches not to be deprioritized yet in Rel-18. Given no middle ground found, RAN1 eventually was su</w:t>
      </w:r>
      <w:r w:rsidR="0074238F" w:rsidRPr="009B4A1E">
        <w:t xml:space="preserve">ccessful to share </w:t>
      </w:r>
      <w:r w:rsidRPr="009B4A1E">
        <w:t>an observation as below.</w:t>
      </w:r>
    </w:p>
    <w:p w14:paraId="62D320E1" w14:textId="77777777" w:rsidR="00EE51E2" w:rsidRPr="009B4A1E" w:rsidRDefault="00EE51E2">
      <w:pPr>
        <w:spacing w:line="276" w:lineRule="auto"/>
        <w:ind w:firstLine="330"/>
      </w:pPr>
    </w:p>
    <w:tbl>
      <w:tblPr>
        <w:tblStyle w:val="a7"/>
        <w:tblW w:w="9085" w:type="dxa"/>
        <w:tblLook w:val="04A0" w:firstRow="1" w:lastRow="0" w:firstColumn="1" w:lastColumn="0" w:noHBand="0" w:noVBand="1"/>
      </w:tblPr>
      <w:tblGrid>
        <w:gridCol w:w="9085"/>
      </w:tblGrid>
      <w:tr w:rsidR="004C3891" w:rsidRPr="009B4A1E" w14:paraId="1FEC5BDA" w14:textId="77777777" w:rsidTr="000C515D">
        <w:tc>
          <w:tcPr>
            <w:tcW w:w="9085" w:type="dxa"/>
          </w:tcPr>
          <w:p w14:paraId="043A2F9B" w14:textId="77777777" w:rsidR="004C3891" w:rsidRPr="00FD04A8" w:rsidRDefault="004C3891" w:rsidP="002F2539">
            <w:pPr>
              <w:spacing w:line="276" w:lineRule="auto"/>
              <w:jc w:val="both"/>
              <w:rPr>
                <w:b/>
                <w:bCs/>
              </w:rPr>
            </w:pPr>
            <w:r w:rsidRPr="00FD04A8">
              <w:rPr>
                <w:b/>
                <w:bCs/>
              </w:rPr>
              <w:lastRenderedPageBreak/>
              <w:t>Observation</w:t>
            </w:r>
          </w:p>
          <w:p w14:paraId="474102CF" w14:textId="77777777" w:rsidR="004C3891" w:rsidRPr="00D51B09" w:rsidRDefault="004C3891" w:rsidP="002F2539">
            <w:pPr>
              <w:spacing w:line="276" w:lineRule="auto"/>
              <w:jc w:val="both"/>
              <w:rPr>
                <w:b/>
                <w:bCs/>
              </w:rPr>
            </w:pPr>
          </w:p>
          <w:p w14:paraId="24158D34" w14:textId="77777777" w:rsidR="004C3891" w:rsidRPr="002B3235" w:rsidRDefault="004C3891" w:rsidP="002F2539">
            <w:pPr>
              <w:spacing w:afterLines="50" w:after="120" w:line="276" w:lineRule="auto"/>
              <w:jc w:val="both"/>
              <w:rPr>
                <w:rFonts w:eastAsia="MS Mincho"/>
                <w:lang w:eastAsia="ja-JP"/>
              </w:rPr>
            </w:pPr>
            <w:r w:rsidRPr="00010B68">
              <w:rPr>
                <w:rFonts w:eastAsia="MS Mincho"/>
                <w:lang w:eastAsia="ja-JP"/>
              </w:rPr>
              <w:t>RAN1 discussed advantages and disadvantages of solutions included in R1-2302270 (R4-2303701) on enhancements to realize increasing UE power high limit for CA and DC. Pros and cons of the inclusion in the PHR report of at</w:t>
            </w:r>
            <w:r w:rsidRPr="002828F3">
              <w:rPr>
                <w:rFonts w:eastAsia="MS Mincho"/>
                <w:lang w:eastAsia="ja-JP"/>
              </w:rPr>
              <w:t xml:space="preserve"> least one of the following quantities have been analyzed for different reporting mechanisms, triggers, and reporting periodicities:</w:t>
            </w:r>
          </w:p>
          <w:p w14:paraId="69D6BABC" w14:textId="77777777" w:rsidR="004C3891" w:rsidRPr="00BC05D7" w:rsidRDefault="004C3891" w:rsidP="002F2539">
            <w:pPr>
              <w:pStyle w:val="a6"/>
              <w:numPr>
                <w:ilvl w:val="0"/>
                <w:numId w:val="34"/>
              </w:numPr>
              <w:spacing w:line="276" w:lineRule="auto"/>
              <w:ind w:leftChars="0"/>
              <w:contextualSpacing/>
              <w:jc w:val="both"/>
              <w:rPr>
                <w:rFonts w:eastAsia="MS Mincho"/>
                <w:lang w:eastAsia="ja-JP"/>
              </w:rPr>
            </w:pPr>
            <w:r w:rsidRPr="00BC05D7">
              <w:rPr>
                <w:lang w:eastAsia="zh-CN"/>
              </w:rPr>
              <w:t>∆</w:t>
            </w:r>
            <w:r w:rsidRPr="00BC05D7">
              <w:rPr>
                <w:rFonts w:eastAsia="Times New Roman"/>
                <w:lang w:eastAsia="zh-CN"/>
              </w:rPr>
              <w:t>P</w:t>
            </w:r>
            <w:r w:rsidRPr="00BC05D7">
              <w:rPr>
                <w:rFonts w:eastAsia="Times New Roman"/>
                <w:vertAlign w:val="subscript"/>
                <w:lang w:eastAsia="zh-CN"/>
              </w:rPr>
              <w:t>PowerClass</w:t>
            </w:r>
            <w:r w:rsidRPr="00BC05D7">
              <w:rPr>
                <w:lang w:eastAsia="zh-CN"/>
              </w:rPr>
              <w:t xml:space="preserve"> </w:t>
            </w:r>
          </w:p>
          <w:p w14:paraId="6DC6BD00" w14:textId="77777777" w:rsidR="004C3891" w:rsidRPr="006C3C1D" w:rsidRDefault="004C3891" w:rsidP="002F2539">
            <w:pPr>
              <w:pStyle w:val="a6"/>
              <w:numPr>
                <w:ilvl w:val="0"/>
                <w:numId w:val="34"/>
              </w:numPr>
              <w:spacing w:line="276" w:lineRule="auto"/>
              <w:ind w:leftChars="0"/>
              <w:contextualSpacing/>
              <w:jc w:val="both"/>
              <w:rPr>
                <w:rFonts w:eastAsia="MS Mincho"/>
                <w:lang w:eastAsia="ja-JP"/>
              </w:rPr>
            </w:pPr>
            <w:r w:rsidRPr="006C3C1D">
              <w:rPr>
                <w:lang w:eastAsia="zh-CN"/>
              </w:rPr>
              <w:t>Power class</w:t>
            </w:r>
          </w:p>
          <w:p w14:paraId="7C4D88C1" w14:textId="77777777" w:rsidR="004C3891" w:rsidRPr="000A6EC7" w:rsidRDefault="004C3891" w:rsidP="002F2539">
            <w:pPr>
              <w:pStyle w:val="a6"/>
              <w:numPr>
                <w:ilvl w:val="0"/>
                <w:numId w:val="34"/>
              </w:numPr>
              <w:spacing w:line="276" w:lineRule="auto"/>
              <w:ind w:leftChars="0"/>
              <w:contextualSpacing/>
              <w:jc w:val="both"/>
              <w:rPr>
                <w:rFonts w:eastAsia="MS Mincho"/>
                <w:lang w:eastAsia="ja-JP"/>
              </w:rPr>
            </w:pPr>
            <w:r w:rsidRPr="000A6EC7">
              <w:rPr>
                <w:rFonts w:eastAsia="MS Mincho"/>
                <w:lang w:eastAsia="ja-JP"/>
              </w:rPr>
              <w:t xml:space="preserve">P-MPR </w:t>
            </w:r>
          </w:p>
          <w:p w14:paraId="458459B6" w14:textId="77777777" w:rsidR="004C3891" w:rsidRPr="00E02C72" w:rsidRDefault="004C3891" w:rsidP="002F2539">
            <w:pPr>
              <w:pStyle w:val="a6"/>
              <w:numPr>
                <w:ilvl w:val="0"/>
                <w:numId w:val="34"/>
              </w:numPr>
              <w:spacing w:line="276" w:lineRule="auto"/>
              <w:ind w:leftChars="0"/>
              <w:contextualSpacing/>
              <w:jc w:val="both"/>
              <w:rPr>
                <w:rFonts w:eastAsia="MS Mincho"/>
                <w:lang w:eastAsia="ja-JP"/>
              </w:rPr>
            </w:pPr>
            <w:r w:rsidRPr="00E02C72">
              <w:rPr>
                <w:rFonts w:eastAsia="MS Mincho"/>
                <w:lang w:eastAsia="ja-JP"/>
              </w:rPr>
              <w:t>Start and length of evaluation period for power class fallback</w:t>
            </w:r>
          </w:p>
          <w:p w14:paraId="01726FDD" w14:textId="77777777" w:rsidR="004C3891" w:rsidRPr="00E02C72" w:rsidRDefault="004C3891" w:rsidP="002F2539">
            <w:pPr>
              <w:pStyle w:val="a6"/>
              <w:numPr>
                <w:ilvl w:val="0"/>
                <w:numId w:val="34"/>
              </w:numPr>
              <w:spacing w:line="276" w:lineRule="auto"/>
              <w:ind w:leftChars="0"/>
              <w:contextualSpacing/>
              <w:jc w:val="both"/>
              <w:rPr>
                <w:rFonts w:eastAsia="MS Mincho"/>
                <w:lang w:eastAsia="ja-JP"/>
              </w:rPr>
            </w:pPr>
            <w:r w:rsidRPr="00E02C72">
              <w:rPr>
                <w:rFonts w:eastAsia="MS Mincho"/>
                <w:lang w:eastAsia="ja-JP"/>
              </w:rPr>
              <w:t>Estimated duration of power class fallback</w:t>
            </w:r>
          </w:p>
          <w:p w14:paraId="1E3A3579" w14:textId="77777777" w:rsidR="004C3891" w:rsidRPr="00E02C72" w:rsidRDefault="004C3891" w:rsidP="002F2539">
            <w:pPr>
              <w:pStyle w:val="a6"/>
              <w:numPr>
                <w:ilvl w:val="0"/>
                <w:numId w:val="34"/>
              </w:numPr>
              <w:spacing w:line="276" w:lineRule="auto"/>
              <w:ind w:leftChars="0"/>
              <w:contextualSpacing/>
              <w:jc w:val="both"/>
              <w:rPr>
                <w:rFonts w:eastAsia="MS Mincho"/>
                <w:lang w:eastAsia="ja-JP"/>
              </w:rPr>
            </w:pPr>
            <w:r w:rsidRPr="00E02C72">
              <w:rPr>
                <w:rFonts w:eastAsia="MS Mincho"/>
                <w:lang w:eastAsia="ja-JP"/>
              </w:rPr>
              <w:t>Estimated duration over which UE can sustain Pcmax before additional P-MPR is required</w:t>
            </w:r>
          </w:p>
          <w:p w14:paraId="3A2221AD" w14:textId="77777777" w:rsidR="004C3891" w:rsidRPr="00E02C72" w:rsidRDefault="004C3891" w:rsidP="002F2539">
            <w:pPr>
              <w:pStyle w:val="a6"/>
              <w:numPr>
                <w:ilvl w:val="0"/>
                <w:numId w:val="34"/>
              </w:numPr>
              <w:spacing w:line="276" w:lineRule="auto"/>
              <w:ind w:leftChars="0"/>
              <w:contextualSpacing/>
              <w:jc w:val="both"/>
              <w:rPr>
                <w:rFonts w:eastAsia="MS Mincho"/>
                <w:lang w:eastAsia="ja-JP"/>
              </w:rPr>
            </w:pPr>
            <w:r w:rsidRPr="00E02C72">
              <w:rPr>
                <w:rFonts w:eastAsia="MS Mincho"/>
                <w:lang w:eastAsia="ja-JP"/>
              </w:rPr>
              <w:t>Sustainable duty cycle to prevent a fallback</w:t>
            </w:r>
          </w:p>
          <w:p w14:paraId="4A72AA19" w14:textId="77777777" w:rsidR="004C3891" w:rsidRPr="00E02C72" w:rsidRDefault="004C3891" w:rsidP="002F2539">
            <w:pPr>
              <w:pStyle w:val="a6"/>
              <w:numPr>
                <w:ilvl w:val="0"/>
                <w:numId w:val="34"/>
              </w:numPr>
              <w:spacing w:line="276" w:lineRule="auto"/>
              <w:ind w:leftChars="0"/>
              <w:contextualSpacing/>
              <w:jc w:val="both"/>
            </w:pPr>
            <w:r w:rsidRPr="00E02C72">
              <w:rPr>
                <w:lang w:eastAsia="zh-CN"/>
              </w:rPr>
              <w:t>Energy/power availability</w:t>
            </w:r>
          </w:p>
          <w:p w14:paraId="2BF464BD" w14:textId="77777777" w:rsidR="004C3891" w:rsidRPr="00E02C72" w:rsidRDefault="004C3891" w:rsidP="002F2539">
            <w:pPr>
              <w:pStyle w:val="a6"/>
              <w:spacing w:line="276" w:lineRule="auto"/>
              <w:ind w:left="880"/>
              <w:jc w:val="both"/>
              <w:rPr>
                <w:rFonts w:eastAsia="MS Mincho"/>
                <w:lang w:eastAsia="ja-JP"/>
              </w:rPr>
            </w:pPr>
          </w:p>
          <w:p w14:paraId="59C97077" w14:textId="77777777" w:rsidR="004C3891" w:rsidRPr="00E02C72" w:rsidRDefault="004C3891" w:rsidP="002F2539">
            <w:pPr>
              <w:spacing w:line="276" w:lineRule="auto"/>
              <w:jc w:val="both"/>
              <w:rPr>
                <w:rFonts w:eastAsia="MS Mincho"/>
                <w:lang w:val="en-GB" w:eastAsia="ja-JP"/>
              </w:rPr>
            </w:pPr>
            <w:r w:rsidRPr="00E02C72">
              <w:rPr>
                <w:rFonts w:eastAsia="MS Mincho"/>
                <w:lang w:eastAsia="ja-JP"/>
              </w:rPr>
              <w:t>Note: Discussion is still ongoing, and its full current content can be found in Section 2.1.2 of R1-2303924.</w:t>
            </w:r>
          </w:p>
        </w:tc>
      </w:tr>
    </w:tbl>
    <w:p w14:paraId="18A5D412" w14:textId="59E8BF08" w:rsidR="00EE51E2" w:rsidRPr="009B4A1E" w:rsidRDefault="00EE51E2" w:rsidP="00E833EE">
      <w:pPr>
        <w:pStyle w:val="Proposals"/>
        <w:spacing w:line="276" w:lineRule="auto"/>
        <w:ind w:firstLineChars="0" w:firstLine="0"/>
        <w:rPr>
          <w:b w:val="0"/>
        </w:rPr>
      </w:pPr>
    </w:p>
    <w:p w14:paraId="5C968274" w14:textId="2F1FFFD4" w:rsidR="00EE51E2" w:rsidRPr="009B4A1E" w:rsidRDefault="004C3891" w:rsidP="00EE51E2">
      <w:pPr>
        <w:pStyle w:val="Proposals"/>
        <w:spacing w:line="276" w:lineRule="auto"/>
        <w:ind w:firstLineChars="0" w:firstLine="0"/>
        <w:rPr>
          <w:b w:val="0"/>
        </w:rPr>
      </w:pPr>
      <w:r w:rsidRPr="009B4A1E">
        <w:rPr>
          <w:b w:val="0"/>
        </w:rPr>
        <w:t xml:space="preserve">Those quantities </w:t>
      </w:r>
      <w:r w:rsidR="00E87AE0">
        <w:rPr>
          <w:b w:val="0"/>
        </w:rPr>
        <w:t xml:space="preserve">fall into </w:t>
      </w:r>
      <w:r w:rsidRPr="009B4A1E">
        <w:rPr>
          <w:b w:val="0"/>
        </w:rPr>
        <w:t>three categories to be discussed as below.</w:t>
      </w:r>
      <w:r w:rsidR="00EE51E2" w:rsidRPr="009B4A1E">
        <w:rPr>
          <w:b w:val="0"/>
        </w:rPr>
        <w:t xml:space="preserve"> C1 is neatly overlapped with possible solutions that have been proposed in RAN4 meeting, and C2 is some variants of the last two proactive enhancements in C1. Given final decision would be t</w:t>
      </w:r>
      <w:r w:rsidR="00A2706C" w:rsidRPr="009B4A1E">
        <w:rPr>
          <w:b w:val="0"/>
        </w:rPr>
        <w:t xml:space="preserve">aken by RAN4, C3 may need to be </w:t>
      </w:r>
      <w:r w:rsidR="00EE51E2" w:rsidRPr="009B4A1E">
        <w:rPr>
          <w:b w:val="0"/>
        </w:rPr>
        <w:t>clarified</w:t>
      </w:r>
      <w:r w:rsidR="00AF069B" w:rsidRPr="009B4A1E">
        <w:rPr>
          <w:b w:val="0"/>
        </w:rPr>
        <w:t xml:space="preserve"> whether it could be a s</w:t>
      </w:r>
      <w:r w:rsidR="00EE51E2" w:rsidRPr="009B4A1E">
        <w:rPr>
          <w:b w:val="0"/>
        </w:rPr>
        <w:t>olution</w:t>
      </w:r>
      <w:r w:rsidR="00AF069B" w:rsidRPr="009B4A1E">
        <w:rPr>
          <w:b w:val="0"/>
        </w:rPr>
        <w:t xml:space="preserve"> with additional aspect</w:t>
      </w:r>
      <w:r w:rsidR="00EE51E2" w:rsidRPr="009B4A1E">
        <w:rPr>
          <w:b w:val="0"/>
        </w:rPr>
        <w:t xml:space="preserve"> to be considered in RAN4 </w:t>
      </w:r>
      <w:r w:rsidR="00A2706C" w:rsidRPr="009B4A1E">
        <w:rPr>
          <w:b w:val="0"/>
        </w:rPr>
        <w:t xml:space="preserve">meeting </w:t>
      </w:r>
      <w:r w:rsidR="00EE51E2" w:rsidRPr="009B4A1E">
        <w:rPr>
          <w:b w:val="0"/>
        </w:rPr>
        <w:t>before RAN1 put its effort for further discussion during limited available time.</w:t>
      </w:r>
    </w:p>
    <w:p w14:paraId="40C2D96D" w14:textId="77777777" w:rsidR="00EE51E2" w:rsidRPr="009B4A1E" w:rsidRDefault="00EE51E2" w:rsidP="00E833EE">
      <w:pPr>
        <w:pStyle w:val="Proposals"/>
        <w:spacing w:line="276" w:lineRule="auto"/>
        <w:ind w:firstLineChars="0" w:firstLine="0"/>
        <w:rPr>
          <w:b w:val="0"/>
        </w:rPr>
      </w:pPr>
    </w:p>
    <w:tbl>
      <w:tblPr>
        <w:tblStyle w:val="a7"/>
        <w:tblW w:w="0" w:type="auto"/>
        <w:tblLook w:val="04A0" w:firstRow="1" w:lastRow="0" w:firstColumn="1" w:lastColumn="0" w:noHBand="0" w:noVBand="1"/>
      </w:tblPr>
      <w:tblGrid>
        <w:gridCol w:w="1165"/>
        <w:gridCol w:w="7851"/>
      </w:tblGrid>
      <w:tr w:rsidR="004C3891" w:rsidRPr="009B4A1E" w14:paraId="48C9FD87" w14:textId="77777777" w:rsidTr="000C515D">
        <w:tc>
          <w:tcPr>
            <w:tcW w:w="1165" w:type="dxa"/>
            <w:shd w:val="clear" w:color="auto" w:fill="E7E6E6" w:themeFill="background2"/>
          </w:tcPr>
          <w:p w14:paraId="2B35B2B6" w14:textId="77777777" w:rsidR="004C3891" w:rsidRPr="009B4A1E" w:rsidRDefault="004C3891" w:rsidP="0014032E">
            <w:pPr>
              <w:pStyle w:val="Proposals"/>
              <w:spacing w:line="276" w:lineRule="auto"/>
              <w:ind w:firstLineChars="0" w:firstLine="0"/>
              <w:jc w:val="center"/>
              <w:rPr>
                <w:b w:val="0"/>
              </w:rPr>
            </w:pPr>
            <w:r w:rsidRPr="009B4A1E">
              <w:rPr>
                <w:b w:val="0"/>
              </w:rPr>
              <w:t>Category</w:t>
            </w:r>
          </w:p>
        </w:tc>
        <w:tc>
          <w:tcPr>
            <w:tcW w:w="7851" w:type="dxa"/>
            <w:shd w:val="clear" w:color="auto" w:fill="E7E6E6" w:themeFill="background2"/>
          </w:tcPr>
          <w:p w14:paraId="4615AE3C" w14:textId="77777777" w:rsidR="004C3891" w:rsidRPr="009B4A1E" w:rsidRDefault="004C3891" w:rsidP="0014032E">
            <w:pPr>
              <w:pStyle w:val="Proposals"/>
              <w:spacing w:line="276" w:lineRule="auto"/>
              <w:ind w:firstLineChars="0" w:firstLine="0"/>
              <w:rPr>
                <w:b w:val="0"/>
              </w:rPr>
            </w:pPr>
            <w:r w:rsidRPr="009B4A1E">
              <w:rPr>
                <w:b w:val="0"/>
              </w:rPr>
              <w:t>Quantities</w:t>
            </w:r>
          </w:p>
        </w:tc>
      </w:tr>
      <w:tr w:rsidR="004C3891" w:rsidRPr="009B4A1E" w14:paraId="0F0E5E76" w14:textId="77777777" w:rsidTr="000C515D">
        <w:tc>
          <w:tcPr>
            <w:tcW w:w="1165" w:type="dxa"/>
          </w:tcPr>
          <w:p w14:paraId="080FF3B2" w14:textId="77777777" w:rsidR="004C3891" w:rsidRPr="009B4A1E" w:rsidRDefault="004C3891" w:rsidP="0014032E">
            <w:pPr>
              <w:pStyle w:val="Proposals"/>
              <w:spacing w:line="276" w:lineRule="auto"/>
              <w:ind w:firstLineChars="0" w:firstLine="0"/>
              <w:jc w:val="center"/>
              <w:rPr>
                <w:b w:val="0"/>
              </w:rPr>
            </w:pPr>
            <w:r w:rsidRPr="009B4A1E">
              <w:rPr>
                <w:b w:val="0"/>
              </w:rPr>
              <w:t>C1</w:t>
            </w:r>
          </w:p>
        </w:tc>
        <w:tc>
          <w:tcPr>
            <w:tcW w:w="7851" w:type="dxa"/>
          </w:tcPr>
          <w:p w14:paraId="6704AA5C" w14:textId="77777777" w:rsidR="004C3891" w:rsidRPr="00FD04A8" w:rsidRDefault="004C3891" w:rsidP="0014032E">
            <w:pPr>
              <w:pStyle w:val="a6"/>
              <w:numPr>
                <w:ilvl w:val="0"/>
                <w:numId w:val="35"/>
              </w:numPr>
              <w:spacing w:after="0" w:line="276" w:lineRule="auto"/>
              <w:ind w:leftChars="0"/>
              <w:contextualSpacing/>
              <w:rPr>
                <w:rFonts w:eastAsia="MS Mincho"/>
                <w:lang w:eastAsia="ja-JP"/>
              </w:rPr>
            </w:pPr>
            <w:r w:rsidRPr="00FD04A8">
              <w:rPr>
                <w:lang w:eastAsia="zh-CN"/>
              </w:rPr>
              <w:t>∆P</w:t>
            </w:r>
            <w:r w:rsidRPr="00FD04A8">
              <w:rPr>
                <w:vertAlign w:val="subscript"/>
                <w:lang w:eastAsia="zh-CN"/>
              </w:rPr>
              <w:t>PowerClass</w:t>
            </w:r>
            <w:r w:rsidRPr="00FD04A8">
              <w:rPr>
                <w:lang w:eastAsia="zh-CN"/>
              </w:rPr>
              <w:t xml:space="preserve"> </w:t>
            </w:r>
          </w:p>
          <w:p w14:paraId="39087C31" w14:textId="77777777" w:rsidR="004C3891" w:rsidRPr="00D51B09" w:rsidRDefault="004C3891" w:rsidP="0014032E">
            <w:pPr>
              <w:pStyle w:val="a6"/>
              <w:numPr>
                <w:ilvl w:val="0"/>
                <w:numId w:val="35"/>
              </w:numPr>
              <w:spacing w:after="0" w:line="276" w:lineRule="auto"/>
              <w:ind w:leftChars="0"/>
              <w:contextualSpacing/>
              <w:rPr>
                <w:rFonts w:eastAsia="MS Mincho"/>
                <w:lang w:eastAsia="ja-JP"/>
              </w:rPr>
            </w:pPr>
            <w:r w:rsidRPr="00D51B09">
              <w:rPr>
                <w:lang w:eastAsia="zh-CN"/>
              </w:rPr>
              <w:t>Power class</w:t>
            </w:r>
          </w:p>
          <w:p w14:paraId="15912571" w14:textId="77777777" w:rsidR="004C3891" w:rsidRPr="00010B68" w:rsidRDefault="004C3891" w:rsidP="0014032E">
            <w:pPr>
              <w:pStyle w:val="a6"/>
              <w:numPr>
                <w:ilvl w:val="0"/>
                <w:numId w:val="35"/>
              </w:numPr>
              <w:spacing w:after="0" w:line="276" w:lineRule="auto"/>
              <w:ind w:leftChars="0"/>
              <w:contextualSpacing/>
              <w:rPr>
                <w:rFonts w:eastAsia="MS Mincho"/>
                <w:lang w:eastAsia="ja-JP"/>
              </w:rPr>
            </w:pPr>
            <w:r w:rsidRPr="00010B68">
              <w:rPr>
                <w:rFonts w:eastAsia="MS Mincho"/>
                <w:lang w:eastAsia="ja-JP"/>
              </w:rPr>
              <w:t xml:space="preserve">P-MPR </w:t>
            </w:r>
          </w:p>
          <w:p w14:paraId="7C561805" w14:textId="77777777" w:rsidR="004C3891" w:rsidRPr="002828F3" w:rsidRDefault="004C3891" w:rsidP="0014032E">
            <w:pPr>
              <w:pStyle w:val="a6"/>
              <w:numPr>
                <w:ilvl w:val="0"/>
                <w:numId w:val="35"/>
              </w:numPr>
              <w:spacing w:after="0" w:line="276" w:lineRule="auto"/>
              <w:ind w:leftChars="0"/>
              <w:contextualSpacing/>
              <w:rPr>
                <w:rFonts w:eastAsia="MS Mincho"/>
                <w:lang w:eastAsia="ja-JP"/>
              </w:rPr>
            </w:pPr>
            <w:r w:rsidRPr="002828F3">
              <w:rPr>
                <w:rFonts w:eastAsia="MS Mincho"/>
                <w:lang w:eastAsia="ja-JP"/>
              </w:rPr>
              <w:t>Start and length of evaluation period for power class fallback</w:t>
            </w:r>
          </w:p>
          <w:p w14:paraId="0DE46BF5" w14:textId="77777777" w:rsidR="004C3891" w:rsidRPr="00BC05D7" w:rsidRDefault="004C3891" w:rsidP="0014032E">
            <w:pPr>
              <w:pStyle w:val="a6"/>
              <w:numPr>
                <w:ilvl w:val="0"/>
                <w:numId w:val="35"/>
              </w:numPr>
              <w:spacing w:after="0" w:line="276" w:lineRule="auto"/>
              <w:ind w:leftChars="0"/>
              <w:contextualSpacing/>
              <w:rPr>
                <w:rFonts w:eastAsia="MS Mincho"/>
                <w:lang w:eastAsia="ja-JP"/>
              </w:rPr>
            </w:pPr>
            <w:r w:rsidRPr="002B3235">
              <w:rPr>
                <w:rFonts w:eastAsia="MS Mincho"/>
                <w:lang w:eastAsia="ja-JP"/>
              </w:rPr>
              <w:t>Sustainable duty cycle to prevent a fallback</w:t>
            </w:r>
          </w:p>
        </w:tc>
      </w:tr>
      <w:tr w:rsidR="004C3891" w:rsidRPr="009B4A1E" w14:paraId="5F5A586F" w14:textId="77777777" w:rsidTr="000C515D">
        <w:tc>
          <w:tcPr>
            <w:tcW w:w="1165" w:type="dxa"/>
          </w:tcPr>
          <w:p w14:paraId="354AA125" w14:textId="77777777" w:rsidR="004C3891" w:rsidRPr="009B4A1E" w:rsidRDefault="004C3891" w:rsidP="0014032E">
            <w:pPr>
              <w:pStyle w:val="Proposals"/>
              <w:spacing w:line="276" w:lineRule="auto"/>
              <w:ind w:firstLineChars="0" w:firstLine="0"/>
              <w:jc w:val="center"/>
              <w:rPr>
                <w:b w:val="0"/>
              </w:rPr>
            </w:pPr>
            <w:r w:rsidRPr="009B4A1E">
              <w:rPr>
                <w:b w:val="0"/>
              </w:rPr>
              <w:t>C2</w:t>
            </w:r>
          </w:p>
        </w:tc>
        <w:tc>
          <w:tcPr>
            <w:tcW w:w="7851" w:type="dxa"/>
          </w:tcPr>
          <w:p w14:paraId="0B14DED6" w14:textId="77777777" w:rsidR="004C3891" w:rsidRPr="00FD04A8" w:rsidRDefault="004C3891" w:rsidP="0014032E">
            <w:pPr>
              <w:pStyle w:val="a6"/>
              <w:numPr>
                <w:ilvl w:val="0"/>
                <w:numId w:val="36"/>
              </w:numPr>
              <w:spacing w:after="0" w:line="276" w:lineRule="auto"/>
              <w:ind w:leftChars="0"/>
              <w:contextualSpacing/>
              <w:rPr>
                <w:rFonts w:eastAsia="MS Mincho"/>
                <w:lang w:eastAsia="ja-JP"/>
              </w:rPr>
            </w:pPr>
            <w:r w:rsidRPr="00FD04A8">
              <w:rPr>
                <w:rFonts w:eastAsia="MS Mincho"/>
                <w:lang w:eastAsia="ja-JP"/>
              </w:rPr>
              <w:t>Estimated duration of power class fallback</w:t>
            </w:r>
          </w:p>
          <w:p w14:paraId="3AB57BC7" w14:textId="77777777" w:rsidR="004C3891" w:rsidRPr="00010B68" w:rsidRDefault="004C3891" w:rsidP="0014032E">
            <w:pPr>
              <w:pStyle w:val="a6"/>
              <w:numPr>
                <w:ilvl w:val="0"/>
                <w:numId w:val="36"/>
              </w:numPr>
              <w:spacing w:after="0" w:line="276" w:lineRule="auto"/>
              <w:ind w:leftChars="0"/>
              <w:contextualSpacing/>
              <w:rPr>
                <w:rFonts w:eastAsia="MS Mincho"/>
                <w:lang w:eastAsia="ja-JP"/>
              </w:rPr>
            </w:pPr>
            <w:r w:rsidRPr="00D51B09">
              <w:rPr>
                <w:rFonts w:eastAsia="MS Mincho"/>
                <w:lang w:eastAsia="ja-JP"/>
              </w:rPr>
              <w:t>Estimated duration over which UE can sustain Pcmax before additional P-MPR is required</w:t>
            </w:r>
          </w:p>
        </w:tc>
      </w:tr>
      <w:tr w:rsidR="004C3891" w:rsidRPr="009B4A1E" w14:paraId="086E4BF8" w14:textId="77777777" w:rsidTr="00AF6A9F">
        <w:trPr>
          <w:trHeight w:val="377"/>
        </w:trPr>
        <w:tc>
          <w:tcPr>
            <w:tcW w:w="1165" w:type="dxa"/>
          </w:tcPr>
          <w:p w14:paraId="27FF7DAE" w14:textId="77777777" w:rsidR="004C3891" w:rsidRPr="009B4A1E" w:rsidRDefault="004C3891" w:rsidP="0014032E">
            <w:pPr>
              <w:pStyle w:val="Proposals"/>
              <w:spacing w:line="276" w:lineRule="auto"/>
              <w:ind w:firstLineChars="0" w:firstLine="0"/>
              <w:jc w:val="center"/>
              <w:rPr>
                <w:b w:val="0"/>
              </w:rPr>
            </w:pPr>
            <w:r w:rsidRPr="009B4A1E">
              <w:rPr>
                <w:b w:val="0"/>
              </w:rPr>
              <w:t>C3</w:t>
            </w:r>
          </w:p>
        </w:tc>
        <w:tc>
          <w:tcPr>
            <w:tcW w:w="7851" w:type="dxa"/>
          </w:tcPr>
          <w:p w14:paraId="0F855082" w14:textId="77777777" w:rsidR="004C3891" w:rsidRPr="00FD04A8" w:rsidRDefault="004C3891" w:rsidP="0014032E">
            <w:pPr>
              <w:pStyle w:val="a6"/>
              <w:numPr>
                <w:ilvl w:val="0"/>
                <w:numId w:val="37"/>
              </w:numPr>
              <w:spacing w:after="0" w:line="276" w:lineRule="auto"/>
              <w:ind w:leftChars="0"/>
              <w:contextualSpacing/>
            </w:pPr>
            <w:r w:rsidRPr="00FD04A8">
              <w:rPr>
                <w:lang w:eastAsia="zh-CN"/>
              </w:rPr>
              <w:t>Energy/power availability</w:t>
            </w:r>
          </w:p>
        </w:tc>
      </w:tr>
    </w:tbl>
    <w:p w14:paraId="3FD0C799" w14:textId="77777777" w:rsidR="00EE51E2" w:rsidRPr="009B4A1E" w:rsidRDefault="00EE51E2" w:rsidP="00EA2F3E">
      <w:pPr>
        <w:pStyle w:val="Proposals"/>
        <w:spacing w:line="276" w:lineRule="auto"/>
        <w:ind w:left="330" w:firstLineChars="0" w:firstLine="0"/>
      </w:pPr>
    </w:p>
    <w:p w14:paraId="29D33B65" w14:textId="752F3300" w:rsidR="008360B7" w:rsidRPr="009B4A1E" w:rsidRDefault="00EC1F6C" w:rsidP="008360B7">
      <w:pPr>
        <w:pStyle w:val="Proposals"/>
        <w:spacing w:line="276" w:lineRule="auto"/>
        <w:ind w:left="330" w:firstLineChars="0" w:firstLine="0"/>
      </w:pPr>
      <w:r w:rsidRPr="009B4A1E">
        <w:t>Proposal</w:t>
      </w:r>
      <w:r w:rsidR="008360B7" w:rsidRPr="009B4A1E">
        <w:t xml:space="preserve"> </w:t>
      </w:r>
      <w:r w:rsidR="00B603E6">
        <w:t>1</w:t>
      </w:r>
      <w:r w:rsidR="008360B7" w:rsidRPr="00A16E4E">
        <w:t>. RAN1 to discuss sen</w:t>
      </w:r>
      <w:r w:rsidR="008360B7" w:rsidRPr="002869EA">
        <w:t xml:space="preserve">ding LS </w:t>
      </w:r>
      <w:r w:rsidR="008360B7" w:rsidRPr="00B55F77">
        <w:t xml:space="preserve">whether RAN4 </w:t>
      </w:r>
      <w:r w:rsidR="0041585C" w:rsidRPr="00B55F77">
        <w:t>would</w:t>
      </w:r>
      <w:r w:rsidR="008360B7" w:rsidRPr="00B55F77">
        <w:t xml:space="preserve"> consider C2 and C3 </w:t>
      </w:r>
      <w:r w:rsidR="008360B7" w:rsidRPr="009B4A1E">
        <w:t xml:space="preserve">as </w:t>
      </w:r>
      <w:r w:rsidR="00171639" w:rsidRPr="009B4A1E">
        <w:t xml:space="preserve">additional </w:t>
      </w:r>
      <w:r w:rsidR="008360B7" w:rsidRPr="009B4A1E">
        <w:t>solutions to be discussed</w:t>
      </w:r>
      <w:r w:rsidR="00A2706C" w:rsidRPr="009B4A1E">
        <w:t>.</w:t>
      </w:r>
      <w:r w:rsidR="00D806B1" w:rsidRPr="009B4A1E">
        <w:t xml:space="preserve"> RAN1 would keep evaluating those quantities if time allows</w:t>
      </w:r>
      <w:r w:rsidR="00AF069B" w:rsidRPr="009B4A1E">
        <w:t xml:space="preserve"> while waiting LS from RAN4</w:t>
      </w:r>
      <w:r w:rsidR="00D806B1" w:rsidRPr="009B4A1E">
        <w:t>.</w:t>
      </w:r>
    </w:p>
    <w:p w14:paraId="1E32D7AC" w14:textId="77777777" w:rsidR="00A2706C" w:rsidRPr="009B4A1E" w:rsidRDefault="00A2706C" w:rsidP="00EA2F3E">
      <w:pPr>
        <w:pStyle w:val="Proposals"/>
        <w:spacing w:line="276" w:lineRule="auto"/>
        <w:ind w:left="330" w:firstLineChars="0" w:firstLine="0"/>
      </w:pPr>
    </w:p>
    <w:p w14:paraId="0A43CB3B" w14:textId="45D9B853" w:rsidR="00D922A9" w:rsidRPr="009B4A1E" w:rsidRDefault="00EA2F3E" w:rsidP="00EA2F3E">
      <w:pPr>
        <w:pStyle w:val="Proposals"/>
        <w:spacing w:line="276" w:lineRule="auto"/>
        <w:ind w:left="330" w:firstLineChars="0" w:firstLine="0"/>
      </w:pPr>
      <w:r w:rsidRPr="009B4A1E">
        <w:t xml:space="preserve">Proposal </w:t>
      </w:r>
      <w:r w:rsidR="00B603E6">
        <w:t>2</w:t>
      </w:r>
      <w:r w:rsidRPr="00A16E4E">
        <w:t xml:space="preserve">. </w:t>
      </w:r>
      <w:r w:rsidRPr="002869EA">
        <w:t>Given limited available time, RAN1 to discus</w:t>
      </w:r>
      <w:r w:rsidR="00D922A9" w:rsidRPr="002869EA">
        <w:t xml:space="preserve">s quantities in C1 and C2 </w:t>
      </w:r>
      <w:r w:rsidR="00D922A9" w:rsidRPr="00B55F77">
        <w:t xml:space="preserve">which are at least in line with possible solutions under RAN2 </w:t>
      </w:r>
      <w:r w:rsidR="008360B7" w:rsidRPr="00B55F77">
        <w:t>to enhanced PHR framewo</w:t>
      </w:r>
      <w:r w:rsidR="008360B7" w:rsidRPr="009B4A1E">
        <w:t>rk helping gNB increase awareness of UE’s Tx power for UE power higher limit for CA and DC</w:t>
      </w:r>
      <w:r w:rsidR="00D922A9" w:rsidRPr="009B4A1E">
        <w:t>.</w:t>
      </w:r>
    </w:p>
    <w:p w14:paraId="0AE79B5D" w14:textId="77777777" w:rsidR="00EA2F3E" w:rsidRPr="009B4A1E" w:rsidRDefault="00EA2F3E" w:rsidP="002F2539">
      <w:pPr>
        <w:pStyle w:val="Proposals"/>
        <w:spacing w:line="276" w:lineRule="auto"/>
        <w:ind w:firstLineChars="0" w:firstLine="0"/>
        <w:rPr>
          <w:b w:val="0"/>
        </w:rPr>
      </w:pPr>
    </w:p>
    <w:p w14:paraId="07E525D4" w14:textId="227AADDD" w:rsidR="00262B9F" w:rsidRPr="009B4A1E" w:rsidRDefault="00C42D3A" w:rsidP="00AD562C">
      <w:pPr>
        <w:pStyle w:val="Proposals"/>
        <w:spacing w:line="276" w:lineRule="auto"/>
        <w:ind w:firstLineChars="0" w:firstLine="330"/>
        <w:rPr>
          <w:b w:val="0"/>
        </w:rPr>
      </w:pPr>
      <w:r w:rsidRPr="009B4A1E">
        <w:rPr>
          <w:b w:val="0"/>
        </w:rPr>
        <w:lastRenderedPageBreak/>
        <w:t>T</w:t>
      </w:r>
      <w:r w:rsidR="00D225E3" w:rsidRPr="009B4A1E">
        <w:rPr>
          <w:b w:val="0"/>
        </w:rPr>
        <w:t>he summation of the maximum output power</w:t>
      </w:r>
      <w:r w:rsidRPr="009B4A1E">
        <w:rPr>
          <w:b w:val="0"/>
        </w:rPr>
        <w:t xml:space="preserve"> values for the aggregated bands </w:t>
      </w:r>
      <w:r w:rsidR="00757683" w:rsidRPr="009B4A1E">
        <w:rPr>
          <w:b w:val="0"/>
        </w:rPr>
        <w:t>in CA</w:t>
      </w:r>
      <w:r w:rsidR="00AD562C">
        <w:rPr>
          <w:b w:val="0"/>
        </w:rPr>
        <w:t xml:space="preserve"> and </w:t>
      </w:r>
      <w:r w:rsidRPr="009B4A1E">
        <w:rPr>
          <w:b w:val="0"/>
        </w:rPr>
        <w:t xml:space="preserve">DC have been allowed </w:t>
      </w:r>
      <w:r w:rsidR="00022BB0" w:rsidRPr="009B4A1E">
        <w:rPr>
          <w:b w:val="0"/>
        </w:rPr>
        <w:t>based on Rel-17 RAN4 enhancement on maximum transmit power limit.</w:t>
      </w:r>
      <w:r w:rsidR="00D225E3" w:rsidRPr="009B4A1E">
        <w:rPr>
          <w:b w:val="0"/>
        </w:rPr>
        <w:t xml:space="preserve"> </w:t>
      </w:r>
      <w:r w:rsidR="00D56878" w:rsidRPr="009B4A1E">
        <w:rPr>
          <w:b w:val="0"/>
        </w:rPr>
        <w:t>For example, i</w:t>
      </w:r>
      <w:r w:rsidR="00D225E3" w:rsidRPr="009B4A1E">
        <w:rPr>
          <w:b w:val="0"/>
        </w:rPr>
        <w:t>n case of UE supporting PC3 (23</w:t>
      </w:r>
      <w:r w:rsidR="00B01514" w:rsidRPr="009B4A1E">
        <w:rPr>
          <w:b w:val="0"/>
        </w:rPr>
        <w:t xml:space="preserve"> </w:t>
      </w:r>
      <w:r w:rsidR="00D225E3" w:rsidRPr="009B4A1E">
        <w:rPr>
          <w:b w:val="0"/>
        </w:rPr>
        <w:t>dBm) in one band and PC2 (26</w:t>
      </w:r>
      <w:r w:rsidR="00B01514" w:rsidRPr="009B4A1E">
        <w:rPr>
          <w:b w:val="0"/>
        </w:rPr>
        <w:t xml:space="preserve"> </w:t>
      </w:r>
      <w:r w:rsidR="00022BB0" w:rsidRPr="009B4A1E">
        <w:rPr>
          <w:b w:val="0"/>
        </w:rPr>
        <w:t>dBm) in another band</w:t>
      </w:r>
      <w:r w:rsidR="00D225E3" w:rsidRPr="009B4A1E">
        <w:rPr>
          <w:b w:val="0"/>
        </w:rPr>
        <w:t xml:space="preserve">, it can use </w:t>
      </w:r>
      <w:r w:rsidR="00275E92" w:rsidRPr="009B4A1E">
        <w:rPr>
          <w:b w:val="0"/>
        </w:rPr>
        <w:t>maximum composite power of 27.8 dBm</w:t>
      </w:r>
      <w:r w:rsidR="00D225E3" w:rsidRPr="009B4A1E">
        <w:rPr>
          <w:b w:val="0"/>
        </w:rPr>
        <w:t xml:space="preserve"> from both PAs while Rel-16 UE would </w:t>
      </w:r>
      <w:r w:rsidR="00F6481C" w:rsidRPr="009B4A1E">
        <w:rPr>
          <w:b w:val="0"/>
        </w:rPr>
        <w:t>drop its full power to meet the</w:t>
      </w:r>
      <w:r w:rsidR="00D225E3" w:rsidRPr="009B4A1E">
        <w:rPr>
          <w:b w:val="0"/>
        </w:rPr>
        <w:t xml:space="preserve"> limited </w:t>
      </w:r>
      <w:r w:rsidR="00F6481C" w:rsidRPr="009B4A1E">
        <w:rPr>
          <w:b w:val="0"/>
        </w:rPr>
        <w:t>maximum composite power</w:t>
      </w:r>
      <w:r w:rsidR="00D225E3" w:rsidRPr="009B4A1E">
        <w:rPr>
          <w:b w:val="0"/>
        </w:rPr>
        <w:t>.</w:t>
      </w:r>
      <w:r w:rsidR="0088106E" w:rsidRPr="009B4A1E">
        <w:rPr>
          <w:b w:val="0"/>
        </w:rPr>
        <w:t xml:space="preserve"> </w:t>
      </w:r>
      <w:r w:rsidR="00022BB0" w:rsidRPr="009B4A1E">
        <w:rPr>
          <w:b w:val="0"/>
          <w:szCs w:val="22"/>
        </w:rPr>
        <w:t xml:space="preserve">To </w:t>
      </w:r>
      <w:r w:rsidR="0078368A" w:rsidRPr="009B4A1E">
        <w:rPr>
          <w:b w:val="0"/>
          <w:szCs w:val="22"/>
        </w:rPr>
        <w:t xml:space="preserve">realize to </w:t>
      </w:r>
      <w:r w:rsidR="00022BB0" w:rsidRPr="009B4A1E">
        <w:rPr>
          <w:b w:val="0"/>
          <w:szCs w:val="22"/>
        </w:rPr>
        <w:t>increase UE power high limit for CA</w:t>
      </w:r>
      <w:r w:rsidR="00AD562C">
        <w:rPr>
          <w:b w:val="0"/>
          <w:szCs w:val="22"/>
        </w:rPr>
        <w:t xml:space="preserve"> and </w:t>
      </w:r>
      <w:r w:rsidR="00022BB0" w:rsidRPr="009B4A1E">
        <w:rPr>
          <w:b w:val="0"/>
          <w:szCs w:val="22"/>
        </w:rPr>
        <w:t>DC</w:t>
      </w:r>
      <w:r w:rsidR="00CC6CD3" w:rsidRPr="009B4A1E">
        <w:rPr>
          <w:b w:val="0"/>
          <w:szCs w:val="22"/>
        </w:rPr>
        <w:t>, it seems reasonable that</w:t>
      </w:r>
      <w:r w:rsidR="00022BB0" w:rsidRPr="009B4A1E">
        <w:rPr>
          <w:b w:val="0"/>
          <w:szCs w:val="22"/>
        </w:rPr>
        <w:t xml:space="preserve"> UE supporting a different power class</w:t>
      </w:r>
      <w:r w:rsidR="00042F69" w:rsidRPr="009B4A1E">
        <w:rPr>
          <w:b w:val="0"/>
          <w:szCs w:val="22"/>
        </w:rPr>
        <w:t xml:space="preserve"> (e.g., PC2)</w:t>
      </w:r>
      <w:r w:rsidR="00022BB0" w:rsidRPr="009B4A1E">
        <w:rPr>
          <w:b w:val="0"/>
          <w:szCs w:val="22"/>
        </w:rPr>
        <w:t xml:space="preserve"> than the default UE power class</w:t>
      </w:r>
      <w:r w:rsidR="00042F69" w:rsidRPr="009B4A1E">
        <w:rPr>
          <w:b w:val="0"/>
          <w:szCs w:val="22"/>
        </w:rPr>
        <w:t xml:space="preserve"> (e.g., PC3)</w:t>
      </w:r>
      <w:r w:rsidR="00CC6CD3" w:rsidRPr="009B4A1E">
        <w:rPr>
          <w:b w:val="0"/>
          <w:szCs w:val="22"/>
        </w:rPr>
        <w:t xml:space="preserve"> could </w:t>
      </w:r>
      <w:r w:rsidR="00B51F65" w:rsidRPr="009B4A1E">
        <w:rPr>
          <w:b w:val="0"/>
          <w:szCs w:val="22"/>
        </w:rPr>
        <w:t xml:space="preserve">enable </w:t>
      </w:r>
      <w:r w:rsidR="00CC6CD3" w:rsidRPr="009B4A1E">
        <w:rPr>
          <w:b w:val="0"/>
          <w:szCs w:val="22"/>
        </w:rPr>
        <w:t xml:space="preserve">and perform </w:t>
      </w:r>
      <w:r w:rsidR="00B51F65" w:rsidRPr="009B4A1E">
        <w:rPr>
          <w:b w:val="0"/>
          <w:szCs w:val="22"/>
        </w:rPr>
        <w:t xml:space="preserve">the higher maximum output power than that of the default power class and </w:t>
      </w:r>
      <w:r w:rsidR="00042F69" w:rsidRPr="009B4A1E">
        <w:rPr>
          <w:b w:val="0"/>
          <w:szCs w:val="22"/>
        </w:rPr>
        <w:t>not to fall</w:t>
      </w:r>
      <w:r w:rsidR="00870257" w:rsidRPr="009B4A1E">
        <w:rPr>
          <w:b w:val="0"/>
          <w:szCs w:val="22"/>
        </w:rPr>
        <w:t xml:space="preserve"> </w:t>
      </w:r>
      <w:r w:rsidR="00042F69" w:rsidRPr="009B4A1E">
        <w:rPr>
          <w:b w:val="0"/>
          <w:szCs w:val="22"/>
        </w:rPr>
        <w:t>back to</w:t>
      </w:r>
      <w:r w:rsidR="00870257" w:rsidRPr="009B4A1E">
        <w:rPr>
          <w:b w:val="0"/>
          <w:szCs w:val="22"/>
        </w:rPr>
        <w:t xml:space="preserve"> the default PC. </w:t>
      </w:r>
      <w:r w:rsidR="00F93E9D" w:rsidRPr="009B4A1E">
        <w:rPr>
          <w:b w:val="0"/>
          <w:szCs w:val="22"/>
        </w:rPr>
        <w:t>However, i</w:t>
      </w:r>
      <w:r w:rsidR="00870257" w:rsidRPr="009B4A1E">
        <w:rPr>
          <w:b w:val="0"/>
          <w:szCs w:val="22"/>
        </w:rPr>
        <w:t xml:space="preserve">n accordance with </w:t>
      </w:r>
      <w:r w:rsidR="00870257" w:rsidRPr="009B4A1E">
        <w:rPr>
          <w:b w:val="0"/>
        </w:rPr>
        <w:t>the current specification in [4]</w:t>
      </w:r>
      <w:r w:rsidR="00CC6CD3" w:rsidRPr="009B4A1E">
        <w:rPr>
          <w:b w:val="0"/>
        </w:rPr>
        <w:t xml:space="preserve"> and </w:t>
      </w:r>
      <w:r w:rsidR="00870257" w:rsidRPr="009B4A1E">
        <w:rPr>
          <w:b w:val="0"/>
        </w:rPr>
        <w:t>[5],</w:t>
      </w:r>
      <w:r w:rsidR="00B51F65" w:rsidRPr="009B4A1E">
        <w:rPr>
          <w:b w:val="0"/>
        </w:rPr>
        <w:t xml:space="preserve"> this power class change is carried out based on </w:t>
      </w:r>
      <w:r w:rsidR="0078368A" w:rsidRPr="009B4A1E">
        <w:rPr>
          <w:b w:val="0"/>
        </w:rPr>
        <w:t xml:space="preserve">UE capability with </w:t>
      </w:r>
      <w:r w:rsidR="00B51F65" w:rsidRPr="009B4A1E">
        <w:rPr>
          <w:b w:val="0"/>
        </w:rPr>
        <w:t>maximum percentage of symbols during a certain evaluation period that can be scheduled for uplink transmission so as to ensure compliance with applicable ele</w:t>
      </w:r>
      <w:r w:rsidR="00E052F0" w:rsidRPr="009B4A1E">
        <w:rPr>
          <w:b w:val="0"/>
        </w:rPr>
        <w:t xml:space="preserve">ctromagnetic energy </w:t>
      </w:r>
      <w:r w:rsidR="00B51F65" w:rsidRPr="009B4A1E">
        <w:rPr>
          <w:b w:val="0"/>
        </w:rPr>
        <w:t>absorption requirements provided by regulatory bodies</w:t>
      </w:r>
      <w:r w:rsidR="00AD562C">
        <w:rPr>
          <w:b w:val="0"/>
        </w:rPr>
        <w:t>.</w:t>
      </w:r>
      <w:r w:rsidR="00B4688A" w:rsidRPr="009B4A1E">
        <w:rPr>
          <w:b w:val="0"/>
        </w:rPr>
        <w:t xml:space="preserve"> </w:t>
      </w:r>
      <w:r w:rsidR="00AD562C">
        <w:rPr>
          <w:b w:val="0"/>
        </w:rPr>
        <w:t>T</w:t>
      </w:r>
      <w:r w:rsidR="00B4688A" w:rsidRPr="009B4A1E">
        <w:rPr>
          <w:b w:val="0"/>
        </w:rPr>
        <w:t>he exact evaluation period is no less than one radio frame</w:t>
      </w:r>
      <w:r w:rsidR="00CC6CD3" w:rsidRPr="009B4A1E">
        <w:rPr>
          <w:b w:val="0"/>
        </w:rPr>
        <w:t xml:space="preserve"> if not specified</w:t>
      </w:r>
      <w:r w:rsidR="00B4688A" w:rsidRPr="009B4A1E">
        <w:rPr>
          <w:b w:val="0"/>
        </w:rPr>
        <w:t xml:space="preserve">. If </w:t>
      </w:r>
      <w:r w:rsidR="00F93E9D" w:rsidRPr="009B4A1E">
        <w:rPr>
          <w:b w:val="0"/>
          <w:i/>
        </w:rPr>
        <w:t>maxUplinkDutyCycle-PC2-FR1</w:t>
      </w:r>
      <w:r w:rsidR="00B4688A" w:rsidRPr="009B4A1E">
        <w:rPr>
          <w:b w:val="0"/>
        </w:rPr>
        <w:t>of UE capability is not absent and the percentage of</w:t>
      </w:r>
      <w:r w:rsidR="00F93E9D" w:rsidRPr="009B4A1E">
        <w:rPr>
          <w:b w:val="0"/>
        </w:rPr>
        <w:t xml:space="preserve"> uplink symbols transmitted in the</w:t>
      </w:r>
      <w:r w:rsidR="00B4688A" w:rsidRPr="009B4A1E">
        <w:rPr>
          <w:b w:val="0"/>
        </w:rPr>
        <w:t xml:space="preserve"> certain evaluation period is larger than </w:t>
      </w:r>
      <w:r w:rsidR="00E32218" w:rsidRPr="009B4A1E">
        <w:rPr>
          <w:b w:val="0"/>
        </w:rPr>
        <w:t xml:space="preserve">the </w:t>
      </w:r>
      <w:r w:rsidR="00B4688A" w:rsidRPr="009B4A1E">
        <w:rPr>
          <w:b w:val="0"/>
        </w:rPr>
        <w:t xml:space="preserve">value, </w:t>
      </w:r>
      <w:r w:rsidR="00D86E70" w:rsidRPr="009B4A1E">
        <w:rPr>
          <w:b w:val="0"/>
        </w:rPr>
        <w:t>UE shall apply all requirements for the default power class to the supported power class and set the configured transmitted power as to fall back to the default power class, PC3.</w:t>
      </w:r>
      <w:r w:rsidR="00E32218" w:rsidRPr="009B4A1E">
        <w:rPr>
          <w:b w:val="0"/>
        </w:rPr>
        <w:t xml:space="preserve"> Similarly</w:t>
      </w:r>
      <w:r w:rsidR="00132691" w:rsidRPr="009B4A1E">
        <w:rPr>
          <w:b w:val="0"/>
        </w:rPr>
        <w:t xml:space="preserve"> in CA</w:t>
      </w:r>
      <w:r w:rsidR="00E32218" w:rsidRPr="009B4A1E">
        <w:rPr>
          <w:b w:val="0"/>
        </w:rPr>
        <w:t xml:space="preserve">, if </w:t>
      </w:r>
      <w:r w:rsidR="00F93E9D" w:rsidRPr="009B4A1E">
        <w:rPr>
          <w:b w:val="0"/>
          <w:i/>
        </w:rPr>
        <w:t>maxUplinkDutyCycle-interBandCA-PC2-r17</w:t>
      </w:r>
      <w:r w:rsidR="00E32218" w:rsidRPr="009B4A1E">
        <w:rPr>
          <w:b w:val="0"/>
        </w:rPr>
        <w:t xml:space="preserve"> of UE capability is not absent and the average percentage of uplink symbols transmitted in a certain evaluation period is larger than the value, UE shall apply all requirements for the default power class to the supported power class and set the configured transmitted power such as to fall back to the default power class. </w:t>
      </w:r>
    </w:p>
    <w:p w14:paraId="734DF113" w14:textId="77777777" w:rsidR="009A1776" w:rsidRPr="009B4A1E" w:rsidRDefault="009A1776" w:rsidP="002F2539">
      <w:pPr>
        <w:pStyle w:val="Proposals"/>
        <w:spacing w:line="276" w:lineRule="auto"/>
        <w:ind w:left="330" w:firstLineChars="0" w:firstLine="0"/>
      </w:pPr>
    </w:p>
    <w:p w14:paraId="0C5350C3" w14:textId="5878737D" w:rsidR="009A1776" w:rsidRPr="00B55F77" w:rsidRDefault="009A1776" w:rsidP="002F2539">
      <w:pPr>
        <w:pStyle w:val="Proposals"/>
        <w:spacing w:line="276" w:lineRule="auto"/>
        <w:ind w:left="330" w:firstLineChars="0" w:firstLine="0"/>
      </w:pPr>
      <w:r w:rsidRPr="00B55F77">
        <w:t xml:space="preserve">Observation </w:t>
      </w:r>
      <w:r w:rsidR="00B603E6">
        <w:t>1</w:t>
      </w:r>
      <w:r w:rsidRPr="00A16E4E">
        <w:t xml:space="preserve">. Current specification articulates </w:t>
      </w:r>
      <w:r w:rsidR="00AB03EC" w:rsidRPr="00A16E4E">
        <w:t>one of UE behaviors as</w:t>
      </w:r>
      <w:r w:rsidRPr="002869EA">
        <w:t xml:space="preserve"> its power class fallback </w:t>
      </w:r>
      <w:r w:rsidR="002D67FC" w:rsidRPr="002869EA">
        <w:t>based on UE’s own evaluation and decision</w:t>
      </w:r>
      <w:r w:rsidR="00A5406F" w:rsidRPr="00B55F77">
        <w:t xml:space="preserve"> which </w:t>
      </w:r>
      <w:r w:rsidR="00A63D6B">
        <w:t>has</w:t>
      </w:r>
      <w:r w:rsidR="00A5406F" w:rsidRPr="00B55F77">
        <w:t xml:space="preserve"> not known to gNB</w:t>
      </w:r>
      <w:r w:rsidRPr="00B55F77">
        <w:t>.</w:t>
      </w:r>
    </w:p>
    <w:p w14:paraId="10BC5CA5" w14:textId="77777777" w:rsidR="00262B9F" w:rsidRPr="00B55F77" w:rsidRDefault="00262B9F" w:rsidP="002F2539">
      <w:pPr>
        <w:pStyle w:val="Proposals"/>
        <w:spacing w:line="276" w:lineRule="auto"/>
        <w:ind w:firstLineChars="0" w:firstLine="0"/>
        <w:rPr>
          <w:b w:val="0"/>
        </w:rPr>
      </w:pPr>
    </w:p>
    <w:p w14:paraId="40D46877" w14:textId="6F70B105" w:rsidR="00EA1A4D" w:rsidRPr="00B55F77" w:rsidRDefault="00F542D8" w:rsidP="002F2539">
      <w:pPr>
        <w:pStyle w:val="Proposals"/>
        <w:spacing w:line="276" w:lineRule="auto"/>
        <w:ind w:firstLineChars="0" w:firstLine="0"/>
        <w:rPr>
          <w:b w:val="0"/>
          <w:szCs w:val="22"/>
        </w:rPr>
      </w:pPr>
      <w:r w:rsidRPr="00B55F77">
        <w:rPr>
          <w:b w:val="0"/>
          <w:szCs w:val="22"/>
        </w:rPr>
        <w:t>Given</w:t>
      </w:r>
      <w:r w:rsidR="00132691" w:rsidRPr="00B55F77">
        <w:rPr>
          <w:b w:val="0"/>
          <w:szCs w:val="22"/>
        </w:rPr>
        <w:t xml:space="preserve"> </w:t>
      </w:r>
      <w:r w:rsidR="00D86E70" w:rsidRPr="00B55F77">
        <w:rPr>
          <w:b w:val="0"/>
          <w:szCs w:val="22"/>
        </w:rPr>
        <w:t xml:space="preserve">UE operating in its </w:t>
      </w:r>
      <w:r w:rsidR="00132691" w:rsidRPr="00B55F77">
        <w:rPr>
          <w:b w:val="0"/>
          <w:szCs w:val="22"/>
        </w:rPr>
        <w:t xml:space="preserve">own </w:t>
      </w:r>
      <w:r w:rsidR="00D86E70" w:rsidRPr="00B55F77">
        <w:rPr>
          <w:b w:val="0"/>
          <w:szCs w:val="22"/>
        </w:rPr>
        <w:t>implementation specific</w:t>
      </w:r>
      <w:r w:rsidR="00AB03EC" w:rsidRPr="00B55F77">
        <w:rPr>
          <w:b w:val="0"/>
          <w:szCs w:val="22"/>
        </w:rPr>
        <w:t xml:space="preserve"> evaluation and measurement</w:t>
      </w:r>
      <w:r w:rsidRPr="00B55F77">
        <w:rPr>
          <w:b w:val="0"/>
          <w:szCs w:val="22"/>
        </w:rPr>
        <w:t xml:space="preserve"> with </w:t>
      </w:r>
      <w:r w:rsidR="001D61D0" w:rsidRPr="00B55F77">
        <w:rPr>
          <w:b w:val="0"/>
          <w:szCs w:val="22"/>
        </w:rPr>
        <w:t>relatively higher</w:t>
      </w:r>
      <w:r w:rsidRPr="00B55F77">
        <w:rPr>
          <w:b w:val="0"/>
          <w:szCs w:val="22"/>
        </w:rPr>
        <w:t xml:space="preserve"> visibility</w:t>
      </w:r>
      <w:r w:rsidR="00D86E70" w:rsidRPr="00B55F77">
        <w:rPr>
          <w:b w:val="0"/>
          <w:szCs w:val="22"/>
        </w:rPr>
        <w:t>, gNB</w:t>
      </w:r>
      <w:r w:rsidRPr="00B55F77">
        <w:rPr>
          <w:b w:val="0"/>
          <w:szCs w:val="22"/>
        </w:rPr>
        <w:t>’s</w:t>
      </w:r>
      <w:r w:rsidR="00D86E70" w:rsidRPr="00B55F77">
        <w:rPr>
          <w:b w:val="0"/>
          <w:szCs w:val="22"/>
        </w:rPr>
        <w:t xml:space="preserve"> perspective is quite different</w:t>
      </w:r>
      <w:r w:rsidRPr="00B55F77">
        <w:rPr>
          <w:b w:val="0"/>
          <w:szCs w:val="22"/>
        </w:rPr>
        <w:t xml:space="preserve">. </w:t>
      </w:r>
      <w:r w:rsidR="00631B06" w:rsidRPr="00B55F77">
        <w:rPr>
          <w:b w:val="0"/>
        </w:rPr>
        <w:t>Power Headroom Report (PHR)</w:t>
      </w:r>
      <w:r w:rsidRPr="00B55F77">
        <w:rPr>
          <w:b w:val="0"/>
          <w:szCs w:val="22"/>
        </w:rPr>
        <w:t xml:space="preserve"> procedure is designed to provide gNB with </w:t>
      </w:r>
      <w:r w:rsidR="00AB03EC" w:rsidRPr="00B55F77">
        <w:rPr>
          <w:b w:val="0"/>
          <w:szCs w:val="22"/>
        </w:rPr>
        <w:t>power headroom and</w:t>
      </w:r>
      <w:r w:rsidR="00F95364" w:rsidRPr="00B55F77">
        <w:rPr>
          <w:b w:val="0"/>
          <w:szCs w:val="22"/>
        </w:rPr>
        <w:t xml:space="preserve"> maximum transmit power </w:t>
      </w:r>
      <w:r w:rsidR="002C6974" w:rsidRPr="00B55F77">
        <w:rPr>
          <w:b w:val="0"/>
          <w:szCs w:val="22"/>
        </w:rPr>
        <w:t>values, and</w:t>
      </w:r>
      <w:r w:rsidR="00F95364" w:rsidRPr="00B55F77">
        <w:rPr>
          <w:b w:val="0"/>
          <w:szCs w:val="22"/>
        </w:rPr>
        <w:t xml:space="preserve"> power class </w:t>
      </w:r>
      <w:r w:rsidR="00AB03EC" w:rsidRPr="00B55F77">
        <w:rPr>
          <w:b w:val="0"/>
          <w:szCs w:val="22"/>
        </w:rPr>
        <w:t>related information</w:t>
      </w:r>
      <w:r w:rsidR="00E32218" w:rsidRPr="00B55F77">
        <w:rPr>
          <w:b w:val="0"/>
          <w:szCs w:val="22"/>
        </w:rPr>
        <w:t xml:space="preserve"> (e.g. </w:t>
      </w:r>
      <w:r w:rsidR="00E32218" w:rsidRPr="00B55F77">
        <w:rPr>
          <w:b w:val="0"/>
        </w:rPr>
        <w:t>ΔP</w:t>
      </w:r>
      <w:r w:rsidR="00E32218" w:rsidRPr="00B55F77">
        <w:rPr>
          <w:b w:val="0"/>
          <w:vertAlign w:val="subscript"/>
        </w:rPr>
        <w:t>PowerClass,CA</w:t>
      </w:r>
      <w:r w:rsidR="00AB03EC" w:rsidRPr="00B55F77">
        <w:rPr>
          <w:b w:val="0"/>
          <w:szCs w:val="22"/>
        </w:rPr>
        <w:t xml:space="preserve"> and</w:t>
      </w:r>
      <w:r w:rsidR="00E32218" w:rsidRPr="00B55F77">
        <w:rPr>
          <w:b w:val="0"/>
          <w:szCs w:val="22"/>
        </w:rPr>
        <w:t xml:space="preserve"> </w:t>
      </w:r>
      <w:r w:rsidR="00E32218" w:rsidRPr="00B55F77">
        <w:rPr>
          <w:b w:val="0"/>
        </w:rPr>
        <w:t>ΔP</w:t>
      </w:r>
      <w:r w:rsidR="00E32218" w:rsidRPr="00B55F77">
        <w:rPr>
          <w:b w:val="0"/>
          <w:vertAlign w:val="subscript"/>
        </w:rPr>
        <w:t>PowerClass,CA</w:t>
      </w:r>
      <w:r w:rsidR="00F95364" w:rsidRPr="00B55F77">
        <w:rPr>
          <w:b w:val="0"/>
          <w:szCs w:val="22"/>
        </w:rPr>
        <w:t xml:space="preserve"> </w:t>
      </w:r>
      <w:r w:rsidR="00E32218" w:rsidRPr="00B55F77">
        <w:rPr>
          <w:b w:val="0"/>
          <w:szCs w:val="22"/>
        </w:rPr>
        <w:t xml:space="preserve">) </w:t>
      </w:r>
      <w:r w:rsidR="00467780" w:rsidRPr="00B55F77">
        <w:rPr>
          <w:b w:val="0"/>
          <w:szCs w:val="22"/>
        </w:rPr>
        <w:t xml:space="preserve">could </w:t>
      </w:r>
      <w:r w:rsidR="00210E34" w:rsidRPr="00B55F77">
        <w:rPr>
          <w:b w:val="0"/>
          <w:szCs w:val="22"/>
        </w:rPr>
        <w:t xml:space="preserve">be </w:t>
      </w:r>
      <w:r w:rsidR="00467780" w:rsidRPr="00B55F77">
        <w:rPr>
          <w:b w:val="0"/>
          <w:szCs w:val="22"/>
        </w:rPr>
        <w:t>implicitly suggest</w:t>
      </w:r>
      <w:r w:rsidR="00210E34" w:rsidRPr="00B55F77">
        <w:rPr>
          <w:b w:val="0"/>
          <w:szCs w:val="22"/>
        </w:rPr>
        <w:t>ed by</w:t>
      </w:r>
      <w:r w:rsidR="00E32218" w:rsidRPr="00B55F77">
        <w:rPr>
          <w:b w:val="0"/>
          <w:szCs w:val="22"/>
        </w:rPr>
        <w:t xml:space="preserve"> </w:t>
      </w:r>
      <w:r w:rsidR="00EA1A4D" w:rsidRPr="00B55F77">
        <w:rPr>
          <w:b w:val="0"/>
          <w:szCs w:val="22"/>
        </w:rPr>
        <w:t xml:space="preserve">the </w:t>
      </w:r>
      <w:r w:rsidR="00E32218" w:rsidRPr="00B55F77">
        <w:rPr>
          <w:b w:val="0"/>
          <w:szCs w:val="22"/>
        </w:rPr>
        <w:t>configured maximum output power P</w:t>
      </w:r>
      <w:r w:rsidR="00E32218" w:rsidRPr="00B55F77">
        <w:rPr>
          <w:b w:val="0"/>
          <w:szCs w:val="22"/>
          <w:vertAlign w:val="subscript"/>
        </w:rPr>
        <w:t>CMAX</w:t>
      </w:r>
      <w:r w:rsidR="00E32218" w:rsidRPr="00B55F77">
        <w:rPr>
          <w:b w:val="0"/>
          <w:szCs w:val="22"/>
        </w:rPr>
        <w:t xml:space="preserve"> </w:t>
      </w:r>
      <w:r w:rsidR="00467780" w:rsidRPr="00B55F77">
        <w:rPr>
          <w:b w:val="0"/>
          <w:szCs w:val="22"/>
        </w:rPr>
        <w:t xml:space="preserve">changes </w:t>
      </w:r>
      <w:r w:rsidR="002C6974" w:rsidRPr="00B55F77">
        <w:rPr>
          <w:b w:val="0"/>
          <w:szCs w:val="22"/>
        </w:rPr>
        <w:t xml:space="preserve">based on its equations in both upper and lower bound </w:t>
      </w:r>
      <w:r w:rsidR="00F95364" w:rsidRPr="00B55F77">
        <w:rPr>
          <w:b w:val="0"/>
          <w:szCs w:val="22"/>
        </w:rPr>
        <w:t xml:space="preserve">as specified in </w:t>
      </w:r>
      <w:r w:rsidR="00467780" w:rsidRPr="00B55F77">
        <w:rPr>
          <w:b w:val="0"/>
          <w:szCs w:val="22"/>
        </w:rPr>
        <w:t>[5]</w:t>
      </w:r>
      <w:r w:rsidR="002C6974" w:rsidRPr="00B55F77">
        <w:rPr>
          <w:b w:val="0"/>
          <w:szCs w:val="22"/>
        </w:rPr>
        <w:t xml:space="preserve">. As a result, </w:t>
      </w:r>
      <w:r w:rsidR="00EA1A4D" w:rsidRPr="00B55F77">
        <w:rPr>
          <w:b w:val="0"/>
          <w:szCs w:val="22"/>
        </w:rPr>
        <w:t xml:space="preserve">gNB </w:t>
      </w:r>
      <w:r w:rsidR="00686277" w:rsidRPr="00B55F77">
        <w:rPr>
          <w:b w:val="0"/>
          <w:szCs w:val="22"/>
        </w:rPr>
        <w:t xml:space="preserve">may observe the configured maximum output power changes </w:t>
      </w:r>
      <w:r w:rsidR="00262B9F" w:rsidRPr="00B55F77">
        <w:rPr>
          <w:b w:val="0"/>
          <w:szCs w:val="22"/>
        </w:rPr>
        <w:t xml:space="preserve">by monitoring existing regular or event-triggered </w:t>
      </w:r>
      <w:r w:rsidR="00686277" w:rsidRPr="00B55F77">
        <w:rPr>
          <w:b w:val="0"/>
          <w:szCs w:val="22"/>
        </w:rPr>
        <w:t>PHR report</w:t>
      </w:r>
      <w:r w:rsidR="002C6974" w:rsidRPr="00B55F77">
        <w:rPr>
          <w:b w:val="0"/>
          <w:szCs w:val="22"/>
        </w:rPr>
        <w:t>s</w:t>
      </w:r>
      <w:r w:rsidR="0035393B" w:rsidRPr="00B55F77">
        <w:rPr>
          <w:b w:val="0"/>
          <w:szCs w:val="22"/>
        </w:rPr>
        <w:t>. gNB</w:t>
      </w:r>
      <w:r w:rsidR="00262B9F" w:rsidRPr="00B55F77">
        <w:rPr>
          <w:b w:val="0"/>
          <w:szCs w:val="22"/>
        </w:rPr>
        <w:t xml:space="preserve"> may analyze whether power drop has been caused by unexpected path loss or power class change based on </w:t>
      </w:r>
      <w:r w:rsidR="0035393B" w:rsidRPr="00B55F77">
        <w:rPr>
          <w:b w:val="0"/>
          <w:szCs w:val="22"/>
        </w:rPr>
        <w:t xml:space="preserve">value changes in </w:t>
      </w:r>
      <w:r w:rsidR="00262B9F" w:rsidRPr="00B55F77">
        <w:rPr>
          <w:b w:val="0"/>
          <w:szCs w:val="22"/>
        </w:rPr>
        <w:t xml:space="preserve">maximum transmit power </w:t>
      </w:r>
      <w:r w:rsidR="0035393B" w:rsidRPr="00B55F77">
        <w:rPr>
          <w:b w:val="0"/>
          <w:szCs w:val="22"/>
        </w:rPr>
        <w:t>field</w:t>
      </w:r>
      <w:r w:rsidR="00262B9F" w:rsidRPr="00B55F77">
        <w:rPr>
          <w:b w:val="0"/>
          <w:szCs w:val="22"/>
        </w:rPr>
        <w:t xml:space="preserve"> </w:t>
      </w:r>
      <w:r w:rsidR="0035393B" w:rsidRPr="00B55F77">
        <w:rPr>
          <w:b w:val="0"/>
          <w:szCs w:val="22"/>
        </w:rPr>
        <w:t>as long as PHR report</w:t>
      </w:r>
      <w:r w:rsidR="00B52D7C" w:rsidRPr="00B55F77">
        <w:rPr>
          <w:b w:val="0"/>
          <w:szCs w:val="22"/>
        </w:rPr>
        <w:t xml:space="preserve"> has been not </w:t>
      </w:r>
      <w:r w:rsidR="003078AA" w:rsidRPr="00B55F77">
        <w:rPr>
          <w:b w:val="0"/>
          <w:szCs w:val="22"/>
        </w:rPr>
        <w:t xml:space="preserve">too </w:t>
      </w:r>
      <w:r w:rsidR="00B52D7C" w:rsidRPr="00B55F77">
        <w:rPr>
          <w:b w:val="0"/>
          <w:szCs w:val="22"/>
        </w:rPr>
        <w:t>late to deliver the relevant information</w:t>
      </w:r>
      <w:r w:rsidR="001D6C14">
        <w:rPr>
          <w:b w:val="0"/>
          <w:szCs w:val="22"/>
        </w:rPr>
        <w:t>.</w:t>
      </w:r>
      <w:r w:rsidR="00EA1A4D" w:rsidRPr="00B55F77">
        <w:rPr>
          <w:b w:val="0"/>
          <w:szCs w:val="22"/>
        </w:rPr>
        <w:t xml:space="preserve"> </w:t>
      </w:r>
    </w:p>
    <w:p w14:paraId="10B01687" w14:textId="77777777" w:rsidR="002E5AD3" w:rsidRPr="00B55F77" w:rsidRDefault="002E5AD3" w:rsidP="002F2539">
      <w:pPr>
        <w:pStyle w:val="Proposals"/>
        <w:spacing w:line="276" w:lineRule="auto"/>
        <w:ind w:firstLineChars="0" w:firstLine="0"/>
        <w:rPr>
          <w:b w:val="0"/>
          <w:szCs w:val="22"/>
        </w:rPr>
      </w:pPr>
    </w:p>
    <w:p w14:paraId="533E1D78" w14:textId="4ABA18C0" w:rsidR="0088106E" w:rsidRPr="009B4A1E" w:rsidRDefault="0088106E" w:rsidP="002F2539">
      <w:pPr>
        <w:pStyle w:val="Proposals"/>
        <w:spacing w:line="276" w:lineRule="auto"/>
        <w:ind w:left="330" w:firstLineChars="0" w:firstLine="0"/>
        <w:rPr>
          <w:b w:val="0"/>
          <w:szCs w:val="22"/>
        </w:rPr>
      </w:pPr>
      <w:r w:rsidRPr="009B4A1E">
        <w:t xml:space="preserve">Observation </w:t>
      </w:r>
      <w:r w:rsidR="00B603E6">
        <w:t>2</w:t>
      </w:r>
      <w:r w:rsidRPr="00A16E4E">
        <w:t xml:space="preserve">. Even though gNB may observe the configured maximum output power changes by monitoring existing regular or event-triggered PHR reports, it could not guarantee power class </w:t>
      </w:r>
      <w:r w:rsidRPr="009B4A1E">
        <w:t>change or current power class at UE</w:t>
      </w:r>
      <w:r w:rsidR="00C2497B" w:rsidRPr="009B4A1E">
        <w:t>.</w:t>
      </w:r>
    </w:p>
    <w:p w14:paraId="0C6D2C03" w14:textId="77777777" w:rsidR="0088106E" w:rsidRPr="009B4A1E" w:rsidRDefault="0088106E" w:rsidP="002F2539">
      <w:pPr>
        <w:pStyle w:val="Proposals"/>
        <w:spacing w:line="276" w:lineRule="auto"/>
        <w:ind w:left="330" w:firstLineChars="0" w:firstLine="0"/>
      </w:pPr>
    </w:p>
    <w:p w14:paraId="4E5CFCC7" w14:textId="77777777" w:rsidR="002E5AD3" w:rsidRPr="009B4A1E" w:rsidRDefault="002E5AD3" w:rsidP="002F2539">
      <w:pPr>
        <w:pStyle w:val="Proposals"/>
        <w:spacing w:line="276" w:lineRule="auto"/>
        <w:ind w:firstLineChars="0" w:firstLine="0"/>
        <w:rPr>
          <w:b w:val="0"/>
          <w:szCs w:val="22"/>
        </w:rPr>
      </w:pPr>
    </w:p>
    <w:p w14:paraId="7E3D4F41" w14:textId="6B38EDE4" w:rsidR="00D93C9B" w:rsidRPr="009329BC" w:rsidRDefault="00337DD4" w:rsidP="002F2539">
      <w:pPr>
        <w:pStyle w:val="Proposals"/>
        <w:spacing w:line="276" w:lineRule="auto"/>
        <w:ind w:firstLine="330"/>
        <w:rPr>
          <w:b w:val="0"/>
          <w:szCs w:val="22"/>
        </w:rPr>
      </w:pPr>
      <w:r w:rsidRPr="009B4A1E">
        <w:rPr>
          <w:b w:val="0"/>
          <w:szCs w:val="22"/>
        </w:rPr>
        <w:t>On the other ha</w:t>
      </w:r>
      <w:r w:rsidR="009360A0" w:rsidRPr="009B4A1E">
        <w:rPr>
          <w:b w:val="0"/>
          <w:szCs w:val="22"/>
        </w:rPr>
        <w:t xml:space="preserve">nd, </w:t>
      </w:r>
      <w:r w:rsidR="00F25B9D" w:rsidRPr="009B4A1E">
        <w:rPr>
          <w:b w:val="0"/>
          <w:szCs w:val="22"/>
        </w:rPr>
        <w:t xml:space="preserve">UE capability </w:t>
      </w:r>
      <w:r w:rsidR="00F25B9D" w:rsidRPr="009B4A1E">
        <w:rPr>
          <w:b w:val="0"/>
          <w:i/>
          <w:szCs w:val="22"/>
        </w:rPr>
        <w:t>maxUplinkDutyCycle-FR2</w:t>
      </w:r>
      <w:r w:rsidR="00F25B9D" w:rsidRPr="009B4A1E">
        <w:rPr>
          <w:b w:val="0"/>
          <w:szCs w:val="22"/>
        </w:rPr>
        <w:t xml:space="preserve"> indicates the maximum percentage of symbols during 1s that can be scheduled for uplink transmission at the UE maximum transmission power, so as to ensure compliance with applicable electromagnetic power density exposure requirements provided by regulatory bodies. If this field is present and the percentage of uplink symbols transmitted within any 1s evaluation period is larger than </w:t>
      </w:r>
      <w:r w:rsidR="00F25B9D" w:rsidRPr="009B4A1E">
        <w:rPr>
          <w:b w:val="0"/>
          <w:i/>
          <w:szCs w:val="22"/>
        </w:rPr>
        <w:t>maxUplinkDutyCycle-FR2</w:t>
      </w:r>
      <w:r w:rsidR="00F25B9D" w:rsidRPr="009B4A1E">
        <w:rPr>
          <w:b w:val="0"/>
          <w:szCs w:val="22"/>
        </w:rPr>
        <w:t>, UE follows the uplink scheduling and can apply P-MPR</w:t>
      </w:r>
      <w:r w:rsidR="00F25B9D" w:rsidRPr="009B4A1E">
        <w:rPr>
          <w:b w:val="0"/>
          <w:szCs w:val="22"/>
          <w:vertAlign w:val="subscript"/>
        </w:rPr>
        <w:t xml:space="preserve">f,c </w:t>
      </w:r>
      <w:r w:rsidR="00F25B9D" w:rsidRPr="009B4A1E">
        <w:rPr>
          <w:b w:val="0"/>
          <w:szCs w:val="22"/>
        </w:rPr>
        <w:t xml:space="preserve">for carrier </w:t>
      </w:r>
      <w:r w:rsidR="00F25B9D" w:rsidRPr="009B4A1E">
        <w:rPr>
          <w:b w:val="0"/>
          <w:i/>
          <w:szCs w:val="22"/>
        </w:rPr>
        <w:t>f</w:t>
      </w:r>
      <w:r w:rsidR="00F25B9D" w:rsidRPr="009B4A1E">
        <w:rPr>
          <w:b w:val="0"/>
          <w:szCs w:val="22"/>
        </w:rPr>
        <w:t xml:space="preserve"> of serving cell </w:t>
      </w:r>
      <w:r w:rsidR="00F25B9D" w:rsidRPr="009B4A1E">
        <w:rPr>
          <w:b w:val="0"/>
          <w:i/>
          <w:szCs w:val="22"/>
        </w:rPr>
        <w:t>c</w:t>
      </w:r>
      <w:r w:rsidR="00F25B9D" w:rsidRPr="009B4A1E">
        <w:rPr>
          <w:b w:val="0"/>
          <w:szCs w:val="22"/>
        </w:rPr>
        <w:t>.</w:t>
      </w:r>
      <w:r w:rsidR="00C71CA7" w:rsidRPr="009B4A1E">
        <w:rPr>
          <w:b w:val="0"/>
          <w:szCs w:val="22"/>
        </w:rPr>
        <w:t xml:space="preserve"> </w:t>
      </w:r>
      <w:r w:rsidR="00C61A14" w:rsidRPr="009B4A1E">
        <w:rPr>
          <w:b w:val="0"/>
          <w:szCs w:val="22"/>
        </w:rPr>
        <w:t xml:space="preserve">UE </w:t>
      </w:r>
      <w:r w:rsidR="00C71CA7" w:rsidRPr="009B4A1E">
        <w:rPr>
          <w:b w:val="0"/>
          <w:szCs w:val="22"/>
        </w:rPr>
        <w:t>reports</w:t>
      </w:r>
      <w:r w:rsidR="008857A6" w:rsidRPr="009B4A1E">
        <w:rPr>
          <w:b w:val="0"/>
          <w:szCs w:val="22"/>
        </w:rPr>
        <w:t xml:space="preserve"> P-MPR value </w:t>
      </w:r>
      <w:r w:rsidR="00C71CA7" w:rsidRPr="009B4A1E">
        <w:rPr>
          <w:b w:val="0"/>
          <w:szCs w:val="22"/>
        </w:rPr>
        <w:t>in</w:t>
      </w:r>
      <w:r w:rsidR="008857A6" w:rsidRPr="009B4A1E">
        <w:rPr>
          <w:b w:val="0"/>
          <w:szCs w:val="22"/>
        </w:rPr>
        <w:t xml:space="preserve"> the PHR procedure in FR2 when measured power reduction is equal to or higher than a threshold (e.g. P-MPR_00)</w:t>
      </w:r>
      <w:r w:rsidR="00D93C9B" w:rsidRPr="009B4A1E">
        <w:rPr>
          <w:b w:val="0"/>
          <w:szCs w:val="22"/>
        </w:rPr>
        <w:t xml:space="preserve"> for MPE reporting</w:t>
      </w:r>
      <w:r w:rsidR="00C71CA7" w:rsidRPr="009B4A1E">
        <w:rPr>
          <w:b w:val="0"/>
          <w:szCs w:val="22"/>
        </w:rPr>
        <w:t>.</w:t>
      </w:r>
      <w:r w:rsidR="00D93C9B" w:rsidRPr="009B4A1E">
        <w:rPr>
          <w:b w:val="0"/>
          <w:szCs w:val="22"/>
        </w:rPr>
        <w:t xml:space="preserve"> MPE field in PHR MAC CE indicates an index to Table 6.1.3.8-3 </w:t>
      </w:r>
      <w:r w:rsidR="00D93C9B" w:rsidRPr="009B4A1E">
        <w:rPr>
          <w:b w:val="0"/>
          <w:szCs w:val="22"/>
        </w:rPr>
        <w:lastRenderedPageBreak/>
        <w:t>(Effective power reduction for MPE P-MPR) in [7], and the corresponding measured values of P-MPR levels in dB are specified in Table 10.1.26.1-1 (Mapping of FR2 P-MPR) in [6]</w:t>
      </w:r>
      <w:r w:rsidR="00D05079" w:rsidRPr="009B4A1E">
        <w:rPr>
          <w:b w:val="0"/>
          <w:szCs w:val="22"/>
        </w:rPr>
        <w:t xml:space="preserve"> as effective power reduction</w:t>
      </w:r>
      <w:r w:rsidR="00D93C9B" w:rsidRPr="009B4A1E">
        <w:rPr>
          <w:b w:val="0"/>
          <w:szCs w:val="22"/>
        </w:rPr>
        <w:t xml:space="preserve">. </w:t>
      </w:r>
    </w:p>
    <w:p w14:paraId="01F80C3C" w14:textId="77777777" w:rsidR="00A936B8" w:rsidRPr="002869EA" w:rsidRDefault="00A936B8" w:rsidP="002F2539">
      <w:pPr>
        <w:pStyle w:val="TH"/>
        <w:spacing w:line="276" w:lineRule="auto"/>
        <w:rPr>
          <w:rFonts w:ascii="Times New Roman" w:hAnsi="Times New Roman"/>
          <w:sz w:val="22"/>
          <w:szCs w:val="22"/>
        </w:rPr>
      </w:pPr>
      <w:r w:rsidRPr="002869EA">
        <w:rPr>
          <w:rFonts w:ascii="Times New Roman" w:hAnsi="Times New Roman"/>
          <w:sz w:val="22"/>
          <w:szCs w:val="22"/>
        </w:rPr>
        <w:t xml:space="preserve">Table 10.1.26.1-1 </w:t>
      </w:r>
      <w:r w:rsidRPr="002869EA">
        <w:rPr>
          <w:rFonts w:ascii="Times New Roman" w:hAnsi="Times New Roman"/>
          <w:sz w:val="22"/>
          <w:szCs w:val="22"/>
          <w:lang w:eastAsia="zh-CN"/>
        </w:rPr>
        <w:t>Mapping of FR2 P-MPR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A936B8" w:rsidRPr="002869EA" w14:paraId="0CF3FDB7" w14:textId="77777777" w:rsidTr="00FD158A">
        <w:tc>
          <w:tcPr>
            <w:tcW w:w="2551" w:type="dxa"/>
            <w:tcBorders>
              <w:top w:val="single" w:sz="4" w:space="0" w:color="auto"/>
              <w:left w:val="single" w:sz="4" w:space="0" w:color="auto"/>
              <w:bottom w:val="single" w:sz="4" w:space="0" w:color="auto"/>
              <w:right w:val="single" w:sz="4" w:space="0" w:color="auto"/>
            </w:tcBorders>
            <w:hideMark/>
          </w:tcPr>
          <w:p w14:paraId="23F9FE4A" w14:textId="77777777" w:rsidR="00A936B8" w:rsidRPr="002869EA" w:rsidRDefault="00A936B8" w:rsidP="002F2539">
            <w:pPr>
              <w:pStyle w:val="TAH"/>
              <w:spacing w:line="276" w:lineRule="auto"/>
              <w:rPr>
                <w:rFonts w:ascii="Times New Roman" w:hAnsi="Times New Roman"/>
                <w:sz w:val="22"/>
                <w:szCs w:val="22"/>
                <w:lang w:val="en-US"/>
              </w:rPr>
            </w:pPr>
            <w:r w:rsidRPr="002869EA">
              <w:rPr>
                <w:rFonts w:ascii="Times New Roman" w:hAnsi="Times New Roman"/>
                <w:sz w:val="22"/>
                <w:szCs w:val="22"/>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489D21F8" w14:textId="77777777" w:rsidR="00A936B8" w:rsidRPr="002869EA" w:rsidRDefault="00A936B8" w:rsidP="002F2539">
            <w:pPr>
              <w:pStyle w:val="TAH"/>
              <w:spacing w:line="276" w:lineRule="auto"/>
              <w:rPr>
                <w:rFonts w:ascii="Times New Roman" w:hAnsi="Times New Roman"/>
                <w:sz w:val="22"/>
                <w:szCs w:val="22"/>
                <w:lang w:val="en-US"/>
              </w:rPr>
            </w:pPr>
            <w:r w:rsidRPr="002869EA">
              <w:rPr>
                <w:rFonts w:ascii="Times New Roman" w:hAnsi="Times New Roman"/>
                <w:sz w:val="22"/>
                <w:szCs w:val="22"/>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4F2D03B4" w14:textId="77777777" w:rsidR="00A936B8" w:rsidRPr="002869EA" w:rsidRDefault="00A936B8" w:rsidP="002F2539">
            <w:pPr>
              <w:pStyle w:val="TAH"/>
              <w:spacing w:line="276" w:lineRule="auto"/>
              <w:rPr>
                <w:rFonts w:ascii="Times New Roman" w:hAnsi="Times New Roman"/>
                <w:sz w:val="22"/>
                <w:szCs w:val="22"/>
                <w:lang w:val="en-US"/>
              </w:rPr>
            </w:pPr>
            <w:r w:rsidRPr="002869EA">
              <w:rPr>
                <w:rFonts w:ascii="Times New Roman" w:hAnsi="Times New Roman"/>
                <w:sz w:val="22"/>
                <w:szCs w:val="22"/>
                <w:lang w:val="en-US"/>
              </w:rPr>
              <w:t>Unit</w:t>
            </w:r>
          </w:p>
        </w:tc>
      </w:tr>
      <w:tr w:rsidR="00A936B8" w:rsidRPr="002869EA" w14:paraId="7EEF01CD" w14:textId="77777777" w:rsidTr="00FD158A">
        <w:tc>
          <w:tcPr>
            <w:tcW w:w="2551" w:type="dxa"/>
            <w:tcBorders>
              <w:top w:val="single" w:sz="4" w:space="0" w:color="auto"/>
              <w:left w:val="single" w:sz="4" w:space="0" w:color="auto"/>
              <w:bottom w:val="single" w:sz="4" w:space="0" w:color="auto"/>
              <w:right w:val="single" w:sz="4" w:space="0" w:color="auto"/>
            </w:tcBorders>
          </w:tcPr>
          <w:p w14:paraId="0759097C" w14:textId="77777777" w:rsidR="00A936B8" w:rsidRPr="002869EA" w:rsidRDefault="00A936B8" w:rsidP="002F2539">
            <w:pPr>
              <w:pStyle w:val="TAC"/>
              <w:spacing w:line="276" w:lineRule="auto"/>
              <w:rPr>
                <w:rFonts w:ascii="Times New Roman" w:hAnsi="Times New Roman"/>
                <w:sz w:val="22"/>
                <w:szCs w:val="22"/>
                <w:lang w:val="en-US" w:eastAsia="zh-CN"/>
              </w:rPr>
            </w:pPr>
            <w:r w:rsidRPr="002869EA">
              <w:rPr>
                <w:rFonts w:ascii="Times New Roman" w:hAnsi="Times New Roman"/>
                <w:sz w:val="22"/>
                <w:szCs w:val="22"/>
                <w:lang w:val="en-US" w:eastAsia="zh-CN"/>
              </w:rPr>
              <w:t>P-MPR_00</w:t>
            </w:r>
          </w:p>
        </w:tc>
        <w:tc>
          <w:tcPr>
            <w:tcW w:w="4111" w:type="dxa"/>
            <w:tcBorders>
              <w:top w:val="single" w:sz="4" w:space="0" w:color="auto"/>
              <w:left w:val="single" w:sz="4" w:space="0" w:color="auto"/>
              <w:bottom w:val="single" w:sz="4" w:space="0" w:color="auto"/>
              <w:right w:val="single" w:sz="4" w:space="0" w:color="auto"/>
            </w:tcBorders>
          </w:tcPr>
          <w:p w14:paraId="7DCD8FC4" w14:textId="7811566A" w:rsidR="00A936B8" w:rsidRPr="002869EA" w:rsidRDefault="00A936B8" w:rsidP="002F2539">
            <w:pPr>
              <w:pStyle w:val="TAC"/>
              <w:spacing w:line="276" w:lineRule="auto"/>
              <w:rPr>
                <w:rFonts w:ascii="Times New Roman" w:hAnsi="Times New Roman"/>
                <w:sz w:val="22"/>
                <w:szCs w:val="22"/>
                <w:lang w:val="en-US"/>
              </w:rPr>
            </w:pPr>
            <w:r w:rsidRPr="002869EA">
              <w:rPr>
                <w:rFonts w:ascii="Times New Roman" w:hAnsi="Times New Roman"/>
                <w:sz w:val="22"/>
                <w:szCs w:val="22"/>
                <w:lang w:val="en-US"/>
              </w:rPr>
              <w:t xml:space="preserve">3 </w:t>
            </w:r>
            <w:r w:rsidR="009329BC" w:rsidRPr="002869EA">
              <w:rPr>
                <w:rFonts w:ascii="Symbol" w:eastAsia="Symbol" w:hAnsi="Symbol" w:cs="Symbol"/>
                <w:sz w:val="22"/>
                <w:szCs w:val="22"/>
                <w:lang w:val="en-US"/>
              </w:rPr>
              <w:t></w:t>
            </w:r>
            <w:r w:rsidRPr="002869EA">
              <w:rPr>
                <w:rFonts w:ascii="Times New Roman" w:hAnsi="Times New Roman"/>
                <w:sz w:val="22"/>
                <w:szCs w:val="22"/>
                <w:lang w:val="en-US"/>
              </w:rPr>
              <w:t xml:space="preserve"> PMP-R &lt; 6</w:t>
            </w:r>
          </w:p>
        </w:tc>
        <w:tc>
          <w:tcPr>
            <w:tcW w:w="851" w:type="dxa"/>
            <w:tcBorders>
              <w:top w:val="single" w:sz="4" w:space="0" w:color="auto"/>
              <w:left w:val="single" w:sz="4" w:space="0" w:color="auto"/>
              <w:bottom w:val="single" w:sz="4" w:space="0" w:color="auto"/>
              <w:right w:val="single" w:sz="4" w:space="0" w:color="auto"/>
            </w:tcBorders>
          </w:tcPr>
          <w:p w14:paraId="52115B79" w14:textId="77777777" w:rsidR="00A936B8" w:rsidRPr="002869EA" w:rsidRDefault="00A936B8" w:rsidP="002F2539">
            <w:pPr>
              <w:pStyle w:val="TAC"/>
              <w:spacing w:line="276" w:lineRule="auto"/>
              <w:rPr>
                <w:rFonts w:ascii="Times New Roman" w:hAnsi="Times New Roman"/>
                <w:sz w:val="22"/>
                <w:szCs w:val="22"/>
                <w:lang w:val="en-US"/>
              </w:rPr>
            </w:pPr>
            <w:r w:rsidRPr="002869EA">
              <w:rPr>
                <w:rFonts w:ascii="Times New Roman" w:hAnsi="Times New Roman"/>
                <w:sz w:val="22"/>
                <w:szCs w:val="22"/>
                <w:lang w:val="en-US"/>
              </w:rPr>
              <w:t>dB</w:t>
            </w:r>
          </w:p>
        </w:tc>
      </w:tr>
      <w:tr w:rsidR="00A936B8" w:rsidRPr="002869EA" w14:paraId="0F7C12C0" w14:textId="77777777" w:rsidTr="00FD158A">
        <w:tc>
          <w:tcPr>
            <w:tcW w:w="2551" w:type="dxa"/>
            <w:tcBorders>
              <w:top w:val="single" w:sz="4" w:space="0" w:color="auto"/>
              <w:left w:val="single" w:sz="4" w:space="0" w:color="auto"/>
              <w:bottom w:val="single" w:sz="4" w:space="0" w:color="auto"/>
              <w:right w:val="single" w:sz="4" w:space="0" w:color="auto"/>
            </w:tcBorders>
            <w:hideMark/>
          </w:tcPr>
          <w:p w14:paraId="3225154D" w14:textId="77777777" w:rsidR="00A936B8" w:rsidRPr="002869EA" w:rsidRDefault="00A936B8" w:rsidP="002F2539">
            <w:pPr>
              <w:pStyle w:val="TAC"/>
              <w:spacing w:line="276" w:lineRule="auto"/>
              <w:rPr>
                <w:rFonts w:ascii="Times New Roman" w:hAnsi="Times New Roman"/>
                <w:sz w:val="22"/>
                <w:szCs w:val="22"/>
                <w:lang w:val="en-US"/>
              </w:rPr>
            </w:pPr>
            <w:r w:rsidRPr="002869EA">
              <w:rPr>
                <w:rFonts w:ascii="Times New Roman" w:hAnsi="Times New Roman"/>
                <w:sz w:val="22"/>
                <w:szCs w:val="22"/>
                <w:lang w:val="en-US" w:eastAsia="zh-CN"/>
              </w:rPr>
              <w:t>P-MPR_</w:t>
            </w:r>
            <w:r w:rsidRPr="002869EA">
              <w:rPr>
                <w:rFonts w:ascii="Times New Roman" w:hAnsi="Times New Roman"/>
                <w:sz w:val="22"/>
                <w:szCs w:val="22"/>
                <w:lang w:val="en-US"/>
              </w:rPr>
              <w:t>0</w:t>
            </w:r>
            <w:r w:rsidRPr="002869EA">
              <w:rPr>
                <w:rFonts w:ascii="Times New Roman" w:hAnsi="Times New Roman"/>
                <w:sz w:val="22"/>
                <w:szCs w:val="22"/>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53AF0051" w14:textId="7A5DF716" w:rsidR="00A936B8" w:rsidRPr="002869EA" w:rsidRDefault="00A936B8" w:rsidP="002F2539">
            <w:pPr>
              <w:pStyle w:val="TAC"/>
              <w:spacing w:line="276" w:lineRule="auto"/>
              <w:rPr>
                <w:rFonts w:ascii="Times New Roman" w:hAnsi="Times New Roman"/>
                <w:sz w:val="22"/>
                <w:szCs w:val="22"/>
                <w:lang w:val="en-US"/>
              </w:rPr>
            </w:pPr>
            <w:r w:rsidRPr="002869EA">
              <w:rPr>
                <w:rFonts w:ascii="Times New Roman" w:hAnsi="Times New Roman"/>
                <w:sz w:val="22"/>
                <w:szCs w:val="22"/>
                <w:lang w:val="en-US"/>
              </w:rPr>
              <w:t xml:space="preserve">6 </w:t>
            </w:r>
            <w:r w:rsidR="009329BC" w:rsidRPr="002869EA">
              <w:rPr>
                <w:rFonts w:ascii="Symbol" w:eastAsia="Symbol" w:hAnsi="Symbol" w:cs="Symbol"/>
                <w:sz w:val="22"/>
                <w:szCs w:val="22"/>
                <w:lang w:val="en-US"/>
              </w:rPr>
              <w:t></w:t>
            </w:r>
            <w:r w:rsidRPr="002869EA">
              <w:rPr>
                <w:rFonts w:ascii="Times New Roman" w:hAnsi="Times New Roman"/>
                <w:sz w:val="22"/>
                <w:szCs w:val="22"/>
                <w:lang w:val="en-US"/>
              </w:rPr>
              <w:t xml:space="preserve"> PMP-R &lt; 9</w:t>
            </w:r>
          </w:p>
        </w:tc>
        <w:tc>
          <w:tcPr>
            <w:tcW w:w="851" w:type="dxa"/>
            <w:tcBorders>
              <w:top w:val="single" w:sz="4" w:space="0" w:color="auto"/>
              <w:left w:val="single" w:sz="4" w:space="0" w:color="auto"/>
              <w:bottom w:val="single" w:sz="4" w:space="0" w:color="auto"/>
              <w:right w:val="single" w:sz="4" w:space="0" w:color="auto"/>
            </w:tcBorders>
            <w:hideMark/>
          </w:tcPr>
          <w:p w14:paraId="7BABF8FE" w14:textId="77777777" w:rsidR="00A936B8" w:rsidRPr="002869EA" w:rsidRDefault="00A936B8" w:rsidP="002F2539">
            <w:pPr>
              <w:pStyle w:val="TAC"/>
              <w:spacing w:line="276" w:lineRule="auto"/>
              <w:rPr>
                <w:rFonts w:ascii="Times New Roman" w:hAnsi="Times New Roman"/>
                <w:sz w:val="22"/>
                <w:szCs w:val="22"/>
                <w:lang w:val="en-US"/>
              </w:rPr>
            </w:pPr>
            <w:r w:rsidRPr="002869EA">
              <w:rPr>
                <w:rFonts w:ascii="Times New Roman" w:hAnsi="Times New Roman"/>
                <w:sz w:val="22"/>
                <w:szCs w:val="22"/>
                <w:lang w:val="en-US"/>
              </w:rPr>
              <w:t>dB</w:t>
            </w:r>
          </w:p>
        </w:tc>
      </w:tr>
      <w:tr w:rsidR="00A936B8" w:rsidRPr="002869EA" w14:paraId="7652C77E" w14:textId="77777777" w:rsidTr="00FD158A">
        <w:tc>
          <w:tcPr>
            <w:tcW w:w="2551" w:type="dxa"/>
            <w:tcBorders>
              <w:top w:val="single" w:sz="4" w:space="0" w:color="auto"/>
              <w:left w:val="single" w:sz="4" w:space="0" w:color="auto"/>
              <w:bottom w:val="single" w:sz="4" w:space="0" w:color="auto"/>
              <w:right w:val="single" w:sz="4" w:space="0" w:color="auto"/>
            </w:tcBorders>
            <w:hideMark/>
          </w:tcPr>
          <w:p w14:paraId="25E80793" w14:textId="77777777" w:rsidR="00A936B8" w:rsidRPr="002869EA" w:rsidRDefault="00A936B8" w:rsidP="002F2539">
            <w:pPr>
              <w:pStyle w:val="TAC"/>
              <w:spacing w:line="276" w:lineRule="auto"/>
              <w:rPr>
                <w:rFonts w:ascii="Times New Roman" w:hAnsi="Times New Roman"/>
                <w:sz w:val="22"/>
                <w:szCs w:val="22"/>
                <w:lang w:val="en-US"/>
              </w:rPr>
            </w:pPr>
            <w:r w:rsidRPr="002869EA">
              <w:rPr>
                <w:rFonts w:ascii="Times New Roman" w:hAnsi="Times New Roman"/>
                <w:sz w:val="22"/>
                <w:szCs w:val="22"/>
                <w:lang w:val="en-US" w:eastAsia="zh-CN"/>
              </w:rPr>
              <w:t>P-MPR_</w:t>
            </w:r>
            <w:r w:rsidRPr="002869EA">
              <w:rPr>
                <w:rFonts w:ascii="Times New Roman" w:hAnsi="Times New Roman"/>
                <w:sz w:val="22"/>
                <w:szCs w:val="22"/>
                <w:lang w:val="en-US"/>
              </w:rPr>
              <w:t>0</w:t>
            </w:r>
            <w:r w:rsidRPr="002869EA">
              <w:rPr>
                <w:rFonts w:ascii="Times New Roman" w:hAnsi="Times New Roman"/>
                <w:sz w:val="22"/>
                <w:szCs w:val="22"/>
                <w:lang w:val="en-US" w:eastAsia="zh-CN"/>
              </w:rPr>
              <w:t>2</w:t>
            </w:r>
          </w:p>
        </w:tc>
        <w:tc>
          <w:tcPr>
            <w:tcW w:w="4111" w:type="dxa"/>
            <w:tcBorders>
              <w:top w:val="single" w:sz="4" w:space="0" w:color="auto"/>
              <w:left w:val="single" w:sz="4" w:space="0" w:color="auto"/>
              <w:bottom w:val="single" w:sz="4" w:space="0" w:color="auto"/>
              <w:right w:val="single" w:sz="4" w:space="0" w:color="auto"/>
            </w:tcBorders>
            <w:hideMark/>
          </w:tcPr>
          <w:p w14:paraId="5177523E" w14:textId="14AF5A44" w:rsidR="00A936B8" w:rsidRPr="002869EA" w:rsidRDefault="00A936B8" w:rsidP="002F2539">
            <w:pPr>
              <w:pStyle w:val="TAC"/>
              <w:spacing w:line="276" w:lineRule="auto"/>
              <w:rPr>
                <w:rFonts w:ascii="Times New Roman" w:hAnsi="Times New Roman"/>
                <w:sz w:val="22"/>
                <w:szCs w:val="22"/>
                <w:lang w:val="en-US"/>
              </w:rPr>
            </w:pPr>
            <w:r w:rsidRPr="002869EA">
              <w:rPr>
                <w:rFonts w:ascii="Times New Roman" w:hAnsi="Times New Roman"/>
                <w:sz w:val="22"/>
                <w:szCs w:val="22"/>
                <w:lang w:val="en-US"/>
              </w:rPr>
              <w:t xml:space="preserve">9 </w:t>
            </w:r>
            <w:r w:rsidR="009329BC" w:rsidRPr="002869EA">
              <w:rPr>
                <w:rFonts w:ascii="Symbol" w:eastAsia="Symbol" w:hAnsi="Symbol" w:cs="Symbol"/>
                <w:sz w:val="22"/>
                <w:szCs w:val="22"/>
                <w:lang w:val="en-US"/>
              </w:rPr>
              <w:t></w:t>
            </w:r>
            <w:r w:rsidRPr="002869EA">
              <w:rPr>
                <w:rFonts w:ascii="Times New Roman" w:hAnsi="Times New Roman"/>
                <w:sz w:val="22"/>
                <w:szCs w:val="22"/>
                <w:lang w:val="en-US"/>
              </w:rPr>
              <w:t xml:space="preserve"> PMP-R &lt; 12</w:t>
            </w:r>
          </w:p>
        </w:tc>
        <w:tc>
          <w:tcPr>
            <w:tcW w:w="851" w:type="dxa"/>
            <w:tcBorders>
              <w:top w:val="single" w:sz="4" w:space="0" w:color="auto"/>
              <w:left w:val="single" w:sz="4" w:space="0" w:color="auto"/>
              <w:bottom w:val="single" w:sz="4" w:space="0" w:color="auto"/>
              <w:right w:val="single" w:sz="4" w:space="0" w:color="auto"/>
            </w:tcBorders>
            <w:hideMark/>
          </w:tcPr>
          <w:p w14:paraId="699AE512" w14:textId="77777777" w:rsidR="00A936B8" w:rsidRPr="002869EA" w:rsidRDefault="00A936B8" w:rsidP="002F2539">
            <w:pPr>
              <w:pStyle w:val="TAC"/>
              <w:spacing w:line="276" w:lineRule="auto"/>
              <w:rPr>
                <w:rFonts w:ascii="Times New Roman" w:hAnsi="Times New Roman"/>
                <w:sz w:val="22"/>
                <w:szCs w:val="22"/>
                <w:lang w:val="en-US"/>
              </w:rPr>
            </w:pPr>
            <w:r w:rsidRPr="002869EA">
              <w:rPr>
                <w:rFonts w:ascii="Times New Roman" w:hAnsi="Times New Roman"/>
                <w:sz w:val="22"/>
                <w:szCs w:val="22"/>
                <w:lang w:val="en-US"/>
              </w:rPr>
              <w:t>dB</w:t>
            </w:r>
          </w:p>
        </w:tc>
      </w:tr>
      <w:tr w:rsidR="00A936B8" w:rsidRPr="002869EA" w14:paraId="65CAEE98" w14:textId="77777777" w:rsidTr="00FD158A">
        <w:tc>
          <w:tcPr>
            <w:tcW w:w="2551" w:type="dxa"/>
            <w:tcBorders>
              <w:top w:val="single" w:sz="4" w:space="0" w:color="auto"/>
              <w:left w:val="single" w:sz="4" w:space="0" w:color="auto"/>
              <w:bottom w:val="single" w:sz="4" w:space="0" w:color="auto"/>
              <w:right w:val="single" w:sz="4" w:space="0" w:color="auto"/>
            </w:tcBorders>
            <w:hideMark/>
          </w:tcPr>
          <w:p w14:paraId="60BC1273" w14:textId="77777777" w:rsidR="00A936B8" w:rsidRPr="002869EA" w:rsidRDefault="00A936B8" w:rsidP="002F2539">
            <w:pPr>
              <w:pStyle w:val="TAC"/>
              <w:spacing w:line="276" w:lineRule="auto"/>
              <w:rPr>
                <w:rFonts w:ascii="Times New Roman" w:hAnsi="Times New Roman"/>
                <w:sz w:val="22"/>
                <w:szCs w:val="22"/>
                <w:lang w:val="en-US"/>
              </w:rPr>
            </w:pPr>
            <w:r w:rsidRPr="002869EA">
              <w:rPr>
                <w:rFonts w:ascii="Times New Roman" w:hAnsi="Times New Roman"/>
                <w:sz w:val="22"/>
                <w:szCs w:val="22"/>
                <w:lang w:val="en-US" w:eastAsia="zh-CN"/>
              </w:rPr>
              <w:t>P-MPR_</w:t>
            </w:r>
            <w:r w:rsidRPr="002869EA">
              <w:rPr>
                <w:rFonts w:ascii="Times New Roman" w:hAnsi="Times New Roman"/>
                <w:sz w:val="22"/>
                <w:szCs w:val="22"/>
                <w:lang w:val="en-US"/>
              </w:rPr>
              <w:t>03</w:t>
            </w:r>
          </w:p>
        </w:tc>
        <w:tc>
          <w:tcPr>
            <w:tcW w:w="4111" w:type="dxa"/>
            <w:tcBorders>
              <w:top w:val="single" w:sz="4" w:space="0" w:color="auto"/>
              <w:left w:val="single" w:sz="4" w:space="0" w:color="auto"/>
              <w:bottom w:val="single" w:sz="4" w:space="0" w:color="auto"/>
              <w:right w:val="single" w:sz="4" w:space="0" w:color="auto"/>
            </w:tcBorders>
            <w:hideMark/>
          </w:tcPr>
          <w:p w14:paraId="2A1CB25A" w14:textId="77777777" w:rsidR="00A936B8" w:rsidRPr="002869EA" w:rsidRDefault="00A936B8" w:rsidP="002F2539">
            <w:pPr>
              <w:pStyle w:val="TAC"/>
              <w:spacing w:line="276" w:lineRule="auto"/>
              <w:rPr>
                <w:rFonts w:ascii="Times New Roman" w:hAnsi="Times New Roman"/>
                <w:sz w:val="22"/>
                <w:szCs w:val="22"/>
                <w:lang w:val="en-US"/>
              </w:rPr>
            </w:pPr>
            <w:r w:rsidRPr="002869EA">
              <w:rPr>
                <w:rFonts w:ascii="Times New Roman" w:hAnsi="Times New Roman"/>
                <w:sz w:val="22"/>
                <w:szCs w:val="22"/>
                <w:lang w:val="en-US"/>
              </w:rPr>
              <w:t xml:space="preserve">PMP-R </w:t>
            </w:r>
            <w:r w:rsidRPr="002869EA">
              <w:rPr>
                <w:rFonts w:ascii="Times New Roman" w:hAnsi="Times New Roman"/>
                <w:sz w:val="22"/>
                <w:szCs w:val="22"/>
              </w:rPr>
              <w:sym w:font="Symbol" w:char="F0B3"/>
            </w:r>
            <w:r w:rsidRPr="002869EA">
              <w:rPr>
                <w:rFonts w:ascii="Times New Roman" w:hAnsi="Times New Roman"/>
                <w:sz w:val="22"/>
                <w:szCs w:val="22"/>
              </w:rPr>
              <w:t xml:space="preserve"> 12</w:t>
            </w:r>
          </w:p>
        </w:tc>
        <w:tc>
          <w:tcPr>
            <w:tcW w:w="851" w:type="dxa"/>
            <w:tcBorders>
              <w:top w:val="single" w:sz="4" w:space="0" w:color="auto"/>
              <w:left w:val="single" w:sz="4" w:space="0" w:color="auto"/>
              <w:bottom w:val="single" w:sz="4" w:space="0" w:color="auto"/>
              <w:right w:val="single" w:sz="4" w:space="0" w:color="auto"/>
            </w:tcBorders>
            <w:hideMark/>
          </w:tcPr>
          <w:p w14:paraId="29F2E1BE" w14:textId="77777777" w:rsidR="00A936B8" w:rsidRPr="002869EA" w:rsidRDefault="00A936B8" w:rsidP="002F2539">
            <w:pPr>
              <w:pStyle w:val="TAC"/>
              <w:spacing w:line="276" w:lineRule="auto"/>
              <w:rPr>
                <w:rFonts w:ascii="Times New Roman" w:hAnsi="Times New Roman"/>
                <w:sz w:val="22"/>
                <w:szCs w:val="22"/>
                <w:lang w:val="en-US"/>
              </w:rPr>
            </w:pPr>
            <w:r w:rsidRPr="002869EA">
              <w:rPr>
                <w:rFonts w:ascii="Times New Roman" w:hAnsi="Times New Roman"/>
                <w:sz w:val="22"/>
                <w:szCs w:val="22"/>
                <w:lang w:val="en-US"/>
              </w:rPr>
              <w:t>dB</w:t>
            </w:r>
          </w:p>
        </w:tc>
      </w:tr>
    </w:tbl>
    <w:p w14:paraId="6209D640" w14:textId="77777777" w:rsidR="00EA4628" w:rsidRPr="002869EA" w:rsidRDefault="00EA4628" w:rsidP="002F2539">
      <w:pPr>
        <w:pStyle w:val="TH"/>
        <w:spacing w:line="276" w:lineRule="auto"/>
        <w:rPr>
          <w:rFonts w:ascii="Times New Roman" w:hAnsi="Times New Roman"/>
          <w:sz w:val="22"/>
          <w:szCs w:val="22"/>
        </w:rPr>
      </w:pPr>
    </w:p>
    <w:p w14:paraId="7B290AF3" w14:textId="77777777" w:rsidR="00EA4628" w:rsidRPr="002869EA" w:rsidRDefault="00EA4628" w:rsidP="002F2539">
      <w:pPr>
        <w:pStyle w:val="TH"/>
        <w:spacing w:line="276" w:lineRule="auto"/>
        <w:rPr>
          <w:rFonts w:ascii="Times New Roman" w:hAnsi="Times New Roman"/>
          <w:sz w:val="22"/>
          <w:szCs w:val="22"/>
        </w:rPr>
      </w:pPr>
      <w:r w:rsidRPr="002869EA">
        <w:rPr>
          <w:rFonts w:ascii="Times New Roman" w:hAnsi="Times New Roman"/>
          <w:sz w:val="22"/>
          <w:szCs w:val="22"/>
        </w:rPr>
        <w:t>Table 6.1.3.8-3: Effective power reduction for MPE P-MPR</w:t>
      </w:r>
    </w:p>
    <w:tbl>
      <w:tblPr>
        <w:tblW w:w="5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755"/>
      </w:tblGrid>
      <w:tr w:rsidR="00EA4628" w:rsidRPr="002869EA" w14:paraId="1465355A" w14:textId="77777777" w:rsidTr="00FD158A">
        <w:trPr>
          <w:jc w:val="center"/>
        </w:trPr>
        <w:tc>
          <w:tcPr>
            <w:tcW w:w="1345" w:type="dxa"/>
            <w:tcBorders>
              <w:top w:val="single" w:sz="4" w:space="0" w:color="auto"/>
              <w:left w:val="single" w:sz="4" w:space="0" w:color="auto"/>
              <w:bottom w:val="single" w:sz="4" w:space="0" w:color="auto"/>
              <w:right w:val="single" w:sz="4" w:space="0" w:color="auto"/>
            </w:tcBorders>
            <w:hideMark/>
          </w:tcPr>
          <w:p w14:paraId="7096050F" w14:textId="77777777" w:rsidR="00EA4628" w:rsidRPr="002869EA" w:rsidRDefault="00EA4628" w:rsidP="002F2539">
            <w:pPr>
              <w:pStyle w:val="TAH"/>
              <w:spacing w:line="276" w:lineRule="auto"/>
              <w:rPr>
                <w:rFonts w:ascii="Times New Roman" w:hAnsi="Times New Roman"/>
                <w:sz w:val="22"/>
                <w:szCs w:val="22"/>
                <w:lang w:eastAsia="ko-KR"/>
              </w:rPr>
            </w:pPr>
            <w:r w:rsidRPr="002869EA">
              <w:rPr>
                <w:rFonts w:ascii="Times New Roman" w:hAnsi="Times New Roman"/>
                <w:sz w:val="22"/>
                <w:szCs w:val="22"/>
                <w:lang w:eastAsia="ko-KR"/>
              </w:rPr>
              <w:t>MPE</w:t>
            </w:r>
          </w:p>
        </w:tc>
        <w:tc>
          <w:tcPr>
            <w:tcW w:w="3757" w:type="dxa"/>
            <w:tcBorders>
              <w:top w:val="single" w:sz="4" w:space="0" w:color="auto"/>
              <w:left w:val="single" w:sz="4" w:space="0" w:color="auto"/>
              <w:bottom w:val="single" w:sz="4" w:space="0" w:color="auto"/>
              <w:right w:val="single" w:sz="4" w:space="0" w:color="auto"/>
            </w:tcBorders>
            <w:hideMark/>
          </w:tcPr>
          <w:p w14:paraId="464D0929" w14:textId="77777777" w:rsidR="00EA4628" w:rsidRPr="002869EA" w:rsidRDefault="00EA4628" w:rsidP="002F2539">
            <w:pPr>
              <w:pStyle w:val="TAH"/>
              <w:spacing w:line="276" w:lineRule="auto"/>
              <w:rPr>
                <w:rFonts w:ascii="Times New Roman" w:hAnsi="Times New Roman"/>
                <w:sz w:val="22"/>
                <w:szCs w:val="22"/>
                <w:lang w:eastAsia="ko-KR"/>
              </w:rPr>
            </w:pPr>
            <w:r w:rsidRPr="002869EA">
              <w:rPr>
                <w:rFonts w:ascii="Times New Roman" w:hAnsi="Times New Roman"/>
                <w:sz w:val="22"/>
                <w:szCs w:val="22"/>
                <w:lang w:eastAsia="ko-KR"/>
              </w:rPr>
              <w:t>Measured P-MPR value</w:t>
            </w:r>
          </w:p>
        </w:tc>
      </w:tr>
      <w:tr w:rsidR="00EA4628" w:rsidRPr="002869EA" w14:paraId="03CA4758" w14:textId="77777777" w:rsidTr="00FD158A">
        <w:trPr>
          <w:jc w:val="center"/>
        </w:trPr>
        <w:tc>
          <w:tcPr>
            <w:tcW w:w="1345" w:type="dxa"/>
            <w:tcBorders>
              <w:top w:val="single" w:sz="4" w:space="0" w:color="auto"/>
              <w:left w:val="single" w:sz="4" w:space="0" w:color="auto"/>
              <w:bottom w:val="single" w:sz="4" w:space="0" w:color="auto"/>
              <w:right w:val="single" w:sz="4" w:space="0" w:color="auto"/>
            </w:tcBorders>
            <w:hideMark/>
          </w:tcPr>
          <w:p w14:paraId="09BC6DCE" w14:textId="77777777" w:rsidR="00EA4628" w:rsidRPr="002869EA" w:rsidRDefault="00EA4628" w:rsidP="002F2539">
            <w:pPr>
              <w:pStyle w:val="TAL"/>
              <w:spacing w:line="276" w:lineRule="auto"/>
              <w:jc w:val="center"/>
              <w:rPr>
                <w:rFonts w:ascii="Times New Roman" w:hAnsi="Times New Roman" w:cs="Times New Roman"/>
                <w:sz w:val="22"/>
                <w:lang w:eastAsia="zh-CN"/>
              </w:rPr>
            </w:pPr>
            <w:r w:rsidRPr="002869EA">
              <w:rPr>
                <w:rFonts w:ascii="Times New Roman" w:hAnsi="Times New Roman" w:cs="Times New Roman"/>
                <w:sz w:val="22"/>
                <w:lang w:eastAsia="zh-CN"/>
              </w:rPr>
              <w:t>0</w:t>
            </w:r>
          </w:p>
        </w:tc>
        <w:tc>
          <w:tcPr>
            <w:tcW w:w="3757" w:type="dxa"/>
            <w:tcBorders>
              <w:top w:val="single" w:sz="4" w:space="0" w:color="auto"/>
              <w:left w:val="single" w:sz="4" w:space="0" w:color="auto"/>
              <w:bottom w:val="single" w:sz="4" w:space="0" w:color="auto"/>
              <w:right w:val="single" w:sz="4" w:space="0" w:color="auto"/>
            </w:tcBorders>
            <w:vAlign w:val="bottom"/>
            <w:hideMark/>
          </w:tcPr>
          <w:p w14:paraId="1CCD1C7A" w14:textId="77777777" w:rsidR="00EA4628" w:rsidRPr="002869EA" w:rsidRDefault="00EA4628" w:rsidP="002F2539">
            <w:pPr>
              <w:pStyle w:val="TAL"/>
              <w:spacing w:line="276" w:lineRule="auto"/>
              <w:jc w:val="center"/>
              <w:rPr>
                <w:rFonts w:ascii="Times New Roman" w:hAnsi="Times New Roman" w:cs="Times New Roman"/>
                <w:sz w:val="22"/>
                <w:lang w:eastAsia="zh-CN"/>
              </w:rPr>
            </w:pPr>
            <w:r w:rsidRPr="002869EA">
              <w:rPr>
                <w:rFonts w:ascii="Times New Roman" w:hAnsi="Times New Roman" w:cs="Times New Roman"/>
                <w:sz w:val="22"/>
              </w:rPr>
              <w:t>P-MPR_00</w:t>
            </w:r>
          </w:p>
        </w:tc>
      </w:tr>
      <w:tr w:rsidR="00EA4628" w:rsidRPr="002869EA" w14:paraId="21DB47F4" w14:textId="77777777" w:rsidTr="00FD158A">
        <w:trPr>
          <w:jc w:val="center"/>
        </w:trPr>
        <w:tc>
          <w:tcPr>
            <w:tcW w:w="1345" w:type="dxa"/>
            <w:tcBorders>
              <w:top w:val="single" w:sz="4" w:space="0" w:color="auto"/>
              <w:left w:val="single" w:sz="4" w:space="0" w:color="auto"/>
              <w:bottom w:val="single" w:sz="4" w:space="0" w:color="auto"/>
              <w:right w:val="single" w:sz="4" w:space="0" w:color="auto"/>
            </w:tcBorders>
            <w:hideMark/>
          </w:tcPr>
          <w:p w14:paraId="021FB857" w14:textId="77777777" w:rsidR="00EA4628" w:rsidRPr="002869EA" w:rsidRDefault="00EA4628" w:rsidP="002F2539">
            <w:pPr>
              <w:pStyle w:val="TAL"/>
              <w:spacing w:line="276" w:lineRule="auto"/>
              <w:jc w:val="center"/>
              <w:rPr>
                <w:rFonts w:ascii="Times New Roman" w:hAnsi="Times New Roman" w:cs="Times New Roman"/>
                <w:sz w:val="22"/>
                <w:lang w:eastAsia="zh-CN"/>
              </w:rPr>
            </w:pPr>
            <w:r w:rsidRPr="002869EA">
              <w:rPr>
                <w:rFonts w:ascii="Times New Roman" w:hAnsi="Times New Roman" w:cs="Times New Roman"/>
                <w:sz w:val="22"/>
                <w:lang w:eastAsia="zh-CN"/>
              </w:rPr>
              <w:t>1</w:t>
            </w:r>
          </w:p>
        </w:tc>
        <w:tc>
          <w:tcPr>
            <w:tcW w:w="3757" w:type="dxa"/>
            <w:tcBorders>
              <w:top w:val="single" w:sz="4" w:space="0" w:color="auto"/>
              <w:left w:val="single" w:sz="4" w:space="0" w:color="auto"/>
              <w:bottom w:val="single" w:sz="4" w:space="0" w:color="auto"/>
              <w:right w:val="single" w:sz="4" w:space="0" w:color="auto"/>
            </w:tcBorders>
            <w:vAlign w:val="bottom"/>
            <w:hideMark/>
          </w:tcPr>
          <w:p w14:paraId="15EF8C05" w14:textId="77777777" w:rsidR="00EA4628" w:rsidRPr="002869EA" w:rsidRDefault="00EA4628" w:rsidP="002F2539">
            <w:pPr>
              <w:pStyle w:val="TAL"/>
              <w:spacing w:line="276" w:lineRule="auto"/>
              <w:jc w:val="center"/>
              <w:rPr>
                <w:rFonts w:ascii="Times New Roman" w:hAnsi="Times New Roman" w:cs="Times New Roman"/>
                <w:sz w:val="22"/>
                <w:lang w:eastAsia="zh-CN"/>
              </w:rPr>
            </w:pPr>
            <w:r w:rsidRPr="002869EA">
              <w:rPr>
                <w:rFonts w:ascii="Times New Roman" w:hAnsi="Times New Roman" w:cs="Times New Roman"/>
                <w:sz w:val="22"/>
              </w:rPr>
              <w:t>P-MPR_01</w:t>
            </w:r>
          </w:p>
        </w:tc>
      </w:tr>
      <w:tr w:rsidR="00EA4628" w:rsidRPr="002869EA" w14:paraId="2F73A8C7" w14:textId="77777777" w:rsidTr="00FD158A">
        <w:trPr>
          <w:jc w:val="center"/>
        </w:trPr>
        <w:tc>
          <w:tcPr>
            <w:tcW w:w="1345" w:type="dxa"/>
            <w:tcBorders>
              <w:top w:val="single" w:sz="4" w:space="0" w:color="auto"/>
              <w:left w:val="single" w:sz="4" w:space="0" w:color="auto"/>
              <w:bottom w:val="single" w:sz="4" w:space="0" w:color="auto"/>
              <w:right w:val="single" w:sz="4" w:space="0" w:color="auto"/>
            </w:tcBorders>
            <w:hideMark/>
          </w:tcPr>
          <w:p w14:paraId="74642598" w14:textId="77777777" w:rsidR="00EA4628" w:rsidRPr="002869EA" w:rsidRDefault="00EA4628" w:rsidP="002F2539">
            <w:pPr>
              <w:pStyle w:val="TAL"/>
              <w:spacing w:line="276" w:lineRule="auto"/>
              <w:jc w:val="center"/>
              <w:rPr>
                <w:rFonts w:ascii="Times New Roman" w:hAnsi="Times New Roman" w:cs="Times New Roman"/>
                <w:sz w:val="22"/>
                <w:lang w:eastAsia="zh-CN"/>
              </w:rPr>
            </w:pPr>
            <w:r w:rsidRPr="002869EA">
              <w:rPr>
                <w:rFonts w:ascii="Times New Roman" w:hAnsi="Times New Roman" w:cs="Times New Roman"/>
                <w:sz w:val="22"/>
                <w:lang w:eastAsia="zh-CN"/>
              </w:rPr>
              <w:t>2</w:t>
            </w:r>
          </w:p>
        </w:tc>
        <w:tc>
          <w:tcPr>
            <w:tcW w:w="3757" w:type="dxa"/>
            <w:tcBorders>
              <w:top w:val="single" w:sz="4" w:space="0" w:color="auto"/>
              <w:left w:val="single" w:sz="4" w:space="0" w:color="auto"/>
              <w:bottom w:val="single" w:sz="4" w:space="0" w:color="auto"/>
              <w:right w:val="single" w:sz="4" w:space="0" w:color="auto"/>
            </w:tcBorders>
            <w:vAlign w:val="bottom"/>
            <w:hideMark/>
          </w:tcPr>
          <w:p w14:paraId="41031CC6" w14:textId="77777777" w:rsidR="00EA4628" w:rsidRPr="002869EA" w:rsidRDefault="00EA4628" w:rsidP="002F2539">
            <w:pPr>
              <w:pStyle w:val="TAL"/>
              <w:spacing w:line="276" w:lineRule="auto"/>
              <w:jc w:val="center"/>
              <w:rPr>
                <w:rFonts w:ascii="Times New Roman" w:hAnsi="Times New Roman" w:cs="Times New Roman"/>
                <w:sz w:val="22"/>
                <w:lang w:eastAsia="zh-CN"/>
              </w:rPr>
            </w:pPr>
            <w:r w:rsidRPr="002869EA">
              <w:rPr>
                <w:rFonts w:ascii="Times New Roman" w:hAnsi="Times New Roman" w:cs="Times New Roman"/>
                <w:sz w:val="22"/>
              </w:rPr>
              <w:t>P-MPR_02</w:t>
            </w:r>
          </w:p>
        </w:tc>
      </w:tr>
      <w:tr w:rsidR="00EA4628" w:rsidRPr="002869EA" w14:paraId="5BEB041E" w14:textId="77777777" w:rsidTr="00FD158A">
        <w:trPr>
          <w:jc w:val="center"/>
        </w:trPr>
        <w:tc>
          <w:tcPr>
            <w:tcW w:w="1345" w:type="dxa"/>
            <w:tcBorders>
              <w:top w:val="single" w:sz="4" w:space="0" w:color="auto"/>
              <w:left w:val="single" w:sz="4" w:space="0" w:color="auto"/>
              <w:bottom w:val="single" w:sz="4" w:space="0" w:color="auto"/>
              <w:right w:val="single" w:sz="4" w:space="0" w:color="auto"/>
            </w:tcBorders>
            <w:hideMark/>
          </w:tcPr>
          <w:p w14:paraId="031EB3C3" w14:textId="77777777" w:rsidR="00EA4628" w:rsidRPr="002869EA" w:rsidRDefault="00EA4628" w:rsidP="002F2539">
            <w:pPr>
              <w:pStyle w:val="TAL"/>
              <w:spacing w:line="276" w:lineRule="auto"/>
              <w:jc w:val="center"/>
              <w:rPr>
                <w:rFonts w:ascii="Times New Roman" w:hAnsi="Times New Roman" w:cs="Times New Roman"/>
                <w:sz w:val="22"/>
                <w:lang w:eastAsia="zh-CN"/>
              </w:rPr>
            </w:pPr>
            <w:r w:rsidRPr="002869EA">
              <w:rPr>
                <w:rFonts w:ascii="Times New Roman" w:hAnsi="Times New Roman" w:cs="Times New Roman"/>
                <w:sz w:val="22"/>
                <w:lang w:eastAsia="zh-CN"/>
              </w:rPr>
              <w:t>3</w:t>
            </w:r>
          </w:p>
        </w:tc>
        <w:tc>
          <w:tcPr>
            <w:tcW w:w="3757" w:type="dxa"/>
            <w:tcBorders>
              <w:top w:val="single" w:sz="4" w:space="0" w:color="auto"/>
              <w:left w:val="single" w:sz="4" w:space="0" w:color="auto"/>
              <w:bottom w:val="single" w:sz="4" w:space="0" w:color="auto"/>
              <w:right w:val="single" w:sz="4" w:space="0" w:color="auto"/>
            </w:tcBorders>
            <w:vAlign w:val="bottom"/>
            <w:hideMark/>
          </w:tcPr>
          <w:p w14:paraId="4BE2EEAB" w14:textId="77777777" w:rsidR="00EA4628" w:rsidRPr="002869EA" w:rsidRDefault="00EA4628" w:rsidP="002F2539">
            <w:pPr>
              <w:pStyle w:val="TAL"/>
              <w:spacing w:line="276" w:lineRule="auto"/>
              <w:jc w:val="center"/>
              <w:rPr>
                <w:rFonts w:ascii="Times New Roman" w:hAnsi="Times New Roman" w:cs="Times New Roman"/>
                <w:sz w:val="22"/>
                <w:lang w:eastAsia="zh-CN"/>
              </w:rPr>
            </w:pPr>
            <w:r w:rsidRPr="002869EA">
              <w:rPr>
                <w:rFonts w:ascii="Times New Roman" w:hAnsi="Times New Roman" w:cs="Times New Roman"/>
                <w:sz w:val="22"/>
              </w:rPr>
              <w:t>P-MPR_03</w:t>
            </w:r>
          </w:p>
        </w:tc>
      </w:tr>
    </w:tbl>
    <w:p w14:paraId="3A88C817" w14:textId="77777777" w:rsidR="00EA4628" w:rsidRPr="002869EA" w:rsidRDefault="00EA4628" w:rsidP="002F2539">
      <w:pPr>
        <w:pStyle w:val="Proposals"/>
        <w:spacing w:line="276" w:lineRule="auto"/>
        <w:ind w:firstLineChars="0" w:firstLine="0"/>
        <w:rPr>
          <w:b w:val="0"/>
          <w:szCs w:val="22"/>
        </w:rPr>
      </w:pPr>
    </w:p>
    <w:p w14:paraId="5E075F6B" w14:textId="186DF7B7" w:rsidR="00236F30" w:rsidRPr="009329BC" w:rsidRDefault="00D93C9B" w:rsidP="002F2539">
      <w:pPr>
        <w:pStyle w:val="Proposals"/>
        <w:spacing w:line="276" w:lineRule="auto"/>
        <w:ind w:firstLineChars="0" w:firstLine="0"/>
        <w:rPr>
          <w:b w:val="0"/>
          <w:szCs w:val="22"/>
        </w:rPr>
      </w:pPr>
      <w:r w:rsidRPr="009329BC">
        <w:rPr>
          <w:b w:val="0"/>
          <w:szCs w:val="22"/>
        </w:rPr>
        <w:t>To be specific</w:t>
      </w:r>
      <w:r w:rsidR="00551C9B" w:rsidRPr="009329BC">
        <w:rPr>
          <w:b w:val="0"/>
          <w:szCs w:val="22"/>
        </w:rPr>
        <w:t xml:space="preserve">, a PHR shall be triggered if </w:t>
      </w:r>
      <w:r w:rsidR="00551C9B" w:rsidRPr="009329BC">
        <w:rPr>
          <w:b w:val="0"/>
          <w:i/>
          <w:szCs w:val="22"/>
        </w:rPr>
        <w:t>mpe-Reporting-FR2</w:t>
      </w:r>
      <w:r w:rsidR="00551C9B" w:rsidRPr="009329BC">
        <w:rPr>
          <w:b w:val="0"/>
          <w:szCs w:val="22"/>
        </w:rPr>
        <w:t xml:space="preserve"> is configured, and </w:t>
      </w:r>
      <w:r w:rsidR="00551C9B" w:rsidRPr="009329BC">
        <w:rPr>
          <w:b w:val="0"/>
          <w:i/>
          <w:szCs w:val="22"/>
        </w:rPr>
        <w:t>mpe-ProhibitTimer</w:t>
      </w:r>
      <w:r w:rsidR="00551C9B" w:rsidRPr="009329BC">
        <w:rPr>
          <w:b w:val="0"/>
          <w:szCs w:val="22"/>
        </w:rPr>
        <w:t xml:space="preserve"> is not running </w:t>
      </w:r>
      <w:r w:rsidR="00F25B9D" w:rsidRPr="009329BC">
        <w:rPr>
          <w:b w:val="0"/>
          <w:szCs w:val="22"/>
        </w:rPr>
        <w:t>under</w:t>
      </w:r>
      <w:r w:rsidR="009D63E4" w:rsidRPr="009329BC">
        <w:rPr>
          <w:b w:val="0"/>
          <w:szCs w:val="22"/>
        </w:rPr>
        <w:t xml:space="preserve"> the condition</w:t>
      </w:r>
      <w:r w:rsidR="00F25B9D" w:rsidRPr="009329BC">
        <w:rPr>
          <w:b w:val="0"/>
          <w:szCs w:val="22"/>
        </w:rPr>
        <w:t>s</w:t>
      </w:r>
      <w:r w:rsidR="00236F30" w:rsidRPr="009329BC">
        <w:rPr>
          <w:b w:val="0"/>
          <w:szCs w:val="22"/>
        </w:rPr>
        <w:t xml:space="preserve"> as in [7]:</w:t>
      </w:r>
    </w:p>
    <w:p w14:paraId="02E9D089" w14:textId="24D1FDAC" w:rsidR="00551C9B" w:rsidRPr="009329BC" w:rsidRDefault="00236F30" w:rsidP="002F2539">
      <w:pPr>
        <w:pStyle w:val="Proposals"/>
        <w:numPr>
          <w:ilvl w:val="0"/>
          <w:numId w:val="32"/>
        </w:numPr>
        <w:spacing w:line="276" w:lineRule="auto"/>
        <w:ind w:firstLineChars="0"/>
        <w:rPr>
          <w:b w:val="0"/>
          <w:szCs w:val="22"/>
        </w:rPr>
      </w:pPr>
      <w:r w:rsidRPr="009329BC">
        <w:rPr>
          <w:b w:val="0"/>
          <w:szCs w:val="22"/>
        </w:rPr>
        <w:t>T</w:t>
      </w:r>
      <w:r w:rsidR="00551C9B" w:rsidRPr="009329BC">
        <w:rPr>
          <w:b w:val="0"/>
          <w:szCs w:val="22"/>
        </w:rPr>
        <w:t xml:space="preserve">he measured P-MPR is equal to or larger than </w:t>
      </w:r>
      <w:r w:rsidR="00551C9B" w:rsidRPr="009329BC">
        <w:rPr>
          <w:b w:val="0"/>
          <w:i/>
          <w:szCs w:val="22"/>
        </w:rPr>
        <w:t>mpe-Threshold</w:t>
      </w:r>
      <w:r w:rsidR="00551C9B" w:rsidRPr="009329BC">
        <w:rPr>
          <w:b w:val="0"/>
          <w:szCs w:val="22"/>
        </w:rPr>
        <w:t xml:space="preserve"> for at least one activated FR2 Serving Cell since the last transmission of a PHR in this MAC entity; or</w:t>
      </w:r>
    </w:p>
    <w:p w14:paraId="5EF1BFC8" w14:textId="26FD855B" w:rsidR="00551C9B" w:rsidRPr="009329BC" w:rsidRDefault="00551C9B" w:rsidP="002F2539">
      <w:pPr>
        <w:pStyle w:val="Proposals"/>
        <w:numPr>
          <w:ilvl w:val="0"/>
          <w:numId w:val="32"/>
        </w:numPr>
        <w:spacing w:line="276" w:lineRule="auto"/>
        <w:ind w:firstLineChars="0"/>
        <w:rPr>
          <w:b w:val="0"/>
          <w:szCs w:val="22"/>
        </w:rPr>
      </w:pPr>
      <w:r w:rsidRPr="009329BC">
        <w:rPr>
          <w:b w:val="0"/>
          <w:szCs w:val="22"/>
        </w:rPr>
        <w:t xml:space="preserve">the measured P-MPR applied to meet FR2 MPE requirements has changed more than </w:t>
      </w:r>
      <w:r w:rsidRPr="009329BC">
        <w:rPr>
          <w:b w:val="0"/>
          <w:i/>
          <w:szCs w:val="22"/>
        </w:rPr>
        <w:t>phr-Tx-PowerFactorChange</w:t>
      </w:r>
      <w:r w:rsidRPr="009329BC">
        <w:rPr>
          <w:b w:val="0"/>
          <w:szCs w:val="22"/>
        </w:rPr>
        <w:t xml:space="preserve"> dB for at least one activated FR2 Serving Cell since the last transmission of a PHR due to the measured P-MPR applied to meet MPE requirements being equal to or larger than </w:t>
      </w:r>
      <w:r w:rsidRPr="009329BC">
        <w:rPr>
          <w:b w:val="0"/>
          <w:i/>
          <w:szCs w:val="22"/>
        </w:rPr>
        <w:t>mpe-Threshold</w:t>
      </w:r>
      <w:r w:rsidRPr="009329BC">
        <w:rPr>
          <w:b w:val="0"/>
          <w:szCs w:val="22"/>
        </w:rPr>
        <w:t xml:space="preserve"> in this MAC entity.</w:t>
      </w:r>
    </w:p>
    <w:p w14:paraId="1142F555" w14:textId="77777777" w:rsidR="00551C9B" w:rsidRPr="009329BC" w:rsidRDefault="00551C9B" w:rsidP="002F2539">
      <w:pPr>
        <w:pStyle w:val="Proposals"/>
        <w:spacing w:line="276" w:lineRule="auto"/>
        <w:ind w:firstLine="330"/>
        <w:rPr>
          <w:b w:val="0"/>
          <w:szCs w:val="22"/>
        </w:rPr>
      </w:pPr>
    </w:p>
    <w:p w14:paraId="230A420D" w14:textId="0C7B24D4" w:rsidR="00337DD4" w:rsidRPr="009329BC" w:rsidRDefault="00E22564" w:rsidP="002F2539">
      <w:pPr>
        <w:pStyle w:val="Proposals"/>
        <w:spacing w:line="276" w:lineRule="auto"/>
        <w:ind w:firstLineChars="0" w:firstLine="0"/>
        <w:rPr>
          <w:b w:val="0"/>
          <w:szCs w:val="22"/>
        </w:rPr>
      </w:pPr>
      <w:r w:rsidRPr="009329BC">
        <w:rPr>
          <w:b w:val="0"/>
          <w:szCs w:val="22"/>
        </w:rPr>
        <w:t>This relevant operation and si</w:t>
      </w:r>
      <w:r w:rsidR="009B67D9" w:rsidRPr="009329BC">
        <w:rPr>
          <w:b w:val="0"/>
          <w:szCs w:val="22"/>
        </w:rPr>
        <w:t>gnaling could be applied t</w:t>
      </w:r>
      <w:r w:rsidR="008D1920" w:rsidRPr="009329BC">
        <w:rPr>
          <w:b w:val="0"/>
          <w:szCs w:val="22"/>
        </w:rPr>
        <w:t xml:space="preserve">o </w:t>
      </w:r>
      <w:r w:rsidRPr="009329BC">
        <w:rPr>
          <w:b w:val="0"/>
          <w:szCs w:val="22"/>
        </w:rPr>
        <w:t>increase U</w:t>
      </w:r>
      <w:r w:rsidR="009B67D9" w:rsidRPr="009329BC">
        <w:rPr>
          <w:b w:val="0"/>
          <w:szCs w:val="22"/>
        </w:rPr>
        <w:t>E power high limit for CA/DC even in FR1.</w:t>
      </w:r>
      <w:r w:rsidR="005C2385" w:rsidRPr="009329BC">
        <w:rPr>
          <w:b w:val="0"/>
          <w:szCs w:val="22"/>
        </w:rPr>
        <w:t xml:space="preserve"> If necessary, MPE field could be supported more than 2 bits with more ranges</w:t>
      </w:r>
      <w:r w:rsidR="00E24315" w:rsidRPr="009329BC">
        <w:rPr>
          <w:b w:val="0"/>
          <w:szCs w:val="22"/>
        </w:rPr>
        <w:t>.</w:t>
      </w:r>
      <w:r w:rsidR="0027279F" w:rsidRPr="009329BC">
        <w:rPr>
          <w:b w:val="0"/>
          <w:szCs w:val="22"/>
        </w:rPr>
        <w:t xml:space="preserve"> </w:t>
      </w:r>
    </w:p>
    <w:p w14:paraId="1DECBF28" w14:textId="77777777" w:rsidR="002C3DC5" w:rsidRPr="009329BC" w:rsidRDefault="002C3DC5" w:rsidP="002F2539">
      <w:pPr>
        <w:pStyle w:val="Proposals"/>
        <w:spacing w:line="276" w:lineRule="auto"/>
        <w:ind w:left="330" w:firstLineChars="0" w:firstLine="0"/>
      </w:pPr>
    </w:p>
    <w:p w14:paraId="3D31144A" w14:textId="1E3B32D5" w:rsidR="0088106E" w:rsidRPr="009B4A1E" w:rsidRDefault="0088106E" w:rsidP="002F2539">
      <w:pPr>
        <w:pStyle w:val="Proposals"/>
        <w:spacing w:line="276" w:lineRule="auto"/>
        <w:ind w:left="330" w:firstLineChars="0" w:firstLine="0"/>
      </w:pPr>
      <w:r w:rsidRPr="009329BC">
        <w:t xml:space="preserve">Observation </w:t>
      </w:r>
      <w:r w:rsidR="00B603E6">
        <w:t>3</w:t>
      </w:r>
      <w:r w:rsidRPr="00B603E6">
        <w:t xml:space="preserve">. </w:t>
      </w:r>
      <w:r w:rsidRPr="00A16E4E">
        <w:t xml:space="preserve">UE follows the uplink scheduling </w:t>
      </w:r>
      <w:r w:rsidRPr="002869EA">
        <w:t>without power class change and reports P-MPR in PHR in FR2 to inform measured power reduction. This operation could be applicable to FR1.</w:t>
      </w:r>
    </w:p>
    <w:p w14:paraId="5B94C510" w14:textId="77777777" w:rsidR="00337DD4" w:rsidRPr="009B4A1E" w:rsidRDefault="00337DD4" w:rsidP="002F2539">
      <w:pPr>
        <w:pStyle w:val="Proposals"/>
        <w:spacing w:line="276" w:lineRule="auto"/>
        <w:ind w:firstLineChars="0" w:firstLine="0"/>
        <w:rPr>
          <w:b w:val="0"/>
          <w:szCs w:val="22"/>
        </w:rPr>
      </w:pPr>
    </w:p>
    <w:p w14:paraId="5045393A" w14:textId="7E2B11C3" w:rsidR="0088106E" w:rsidRPr="009B4A1E" w:rsidRDefault="0088106E" w:rsidP="002F2539">
      <w:pPr>
        <w:pStyle w:val="Proposals"/>
        <w:spacing w:line="276" w:lineRule="auto"/>
        <w:ind w:firstLineChars="0" w:firstLine="0"/>
        <w:rPr>
          <w:b w:val="0"/>
        </w:rPr>
      </w:pPr>
      <w:r w:rsidRPr="009B4A1E">
        <w:rPr>
          <w:b w:val="0"/>
        </w:rPr>
        <w:t xml:space="preserve">Power class fallback </w:t>
      </w:r>
      <w:r w:rsidRPr="00FD04A8">
        <w:rPr>
          <w:b w:val="0"/>
          <w:lang w:eastAsia="zh-CN"/>
        </w:rPr>
        <w:t>∆</w:t>
      </w:r>
      <w:r w:rsidRPr="00FD04A8">
        <w:rPr>
          <w:rFonts w:eastAsia="Times New Roman"/>
          <w:b w:val="0"/>
          <w:lang w:eastAsia="zh-CN"/>
        </w:rPr>
        <w:t>P</w:t>
      </w:r>
      <w:r w:rsidRPr="00FD04A8">
        <w:rPr>
          <w:rFonts w:eastAsia="Times New Roman"/>
          <w:b w:val="0"/>
          <w:vertAlign w:val="subscript"/>
          <w:lang w:eastAsia="zh-CN"/>
        </w:rPr>
        <w:t>PowerClass</w:t>
      </w:r>
      <w:r w:rsidRPr="009B4A1E">
        <w:rPr>
          <w:b w:val="0"/>
        </w:rPr>
        <w:t>, current power class, and P-MPR could be reactive solutions such as to carry the corresponding quantities in PHR r</w:t>
      </w:r>
      <w:r w:rsidR="007B64C9" w:rsidRPr="009B4A1E">
        <w:rPr>
          <w:b w:val="0"/>
        </w:rPr>
        <w:t>eports</w:t>
      </w:r>
      <w:r w:rsidRPr="009B4A1E">
        <w:rPr>
          <w:b w:val="0"/>
        </w:rPr>
        <w:t xml:space="preserve"> after a certain </w:t>
      </w:r>
      <w:r w:rsidR="00503D43">
        <w:rPr>
          <w:b w:val="0"/>
        </w:rPr>
        <w:t xml:space="preserve">condition </w:t>
      </w:r>
      <w:r w:rsidR="00A918BE">
        <w:rPr>
          <w:b w:val="0"/>
        </w:rPr>
        <w:t xml:space="preserve">is </w:t>
      </w:r>
      <w:r w:rsidR="007B64C9" w:rsidRPr="009B4A1E">
        <w:rPr>
          <w:b w:val="0"/>
        </w:rPr>
        <w:t xml:space="preserve">met (e.g. a specific range </w:t>
      </w:r>
      <w:r w:rsidRPr="009B4A1E">
        <w:rPr>
          <w:b w:val="0"/>
        </w:rPr>
        <w:t xml:space="preserve">of power </w:t>
      </w:r>
      <w:r w:rsidR="00A94C6B" w:rsidRPr="009B4A1E">
        <w:rPr>
          <w:b w:val="0"/>
        </w:rPr>
        <w:t>change detected</w:t>
      </w:r>
      <w:r w:rsidR="00C2497B" w:rsidRPr="009B4A1E">
        <w:rPr>
          <w:b w:val="0"/>
        </w:rPr>
        <w:t xml:space="preserve"> </w:t>
      </w:r>
      <w:r w:rsidR="007B64C9" w:rsidRPr="009B4A1E">
        <w:rPr>
          <w:b w:val="0"/>
        </w:rPr>
        <w:t>or SAR/MPE compliance) at UE</w:t>
      </w:r>
      <w:r w:rsidR="00E52884" w:rsidRPr="009B4A1E">
        <w:rPr>
          <w:b w:val="0"/>
        </w:rPr>
        <w:t>. Even though reactive</w:t>
      </w:r>
      <w:r w:rsidRPr="009B4A1E">
        <w:rPr>
          <w:b w:val="0"/>
        </w:rPr>
        <w:t xml:space="preserve"> solutions may not prevent UE from power class fallback operation</w:t>
      </w:r>
      <w:r w:rsidR="004A767C" w:rsidRPr="009B4A1E">
        <w:rPr>
          <w:b w:val="0"/>
        </w:rPr>
        <w:t>, those</w:t>
      </w:r>
      <w:r w:rsidRPr="009B4A1E">
        <w:rPr>
          <w:b w:val="0"/>
        </w:rPr>
        <w:t xml:space="preserve"> help gNB aware of UE</w:t>
      </w:r>
      <w:r w:rsidR="0023311D" w:rsidRPr="009B4A1E">
        <w:rPr>
          <w:b w:val="0"/>
        </w:rPr>
        <w:t>’s transmit power</w:t>
      </w:r>
      <w:r w:rsidRPr="009B4A1E">
        <w:rPr>
          <w:b w:val="0"/>
        </w:rPr>
        <w:t xml:space="preserve"> </w:t>
      </w:r>
      <w:r w:rsidR="0023311D" w:rsidRPr="009B4A1E">
        <w:rPr>
          <w:b w:val="0"/>
        </w:rPr>
        <w:t xml:space="preserve">condition </w:t>
      </w:r>
      <w:r w:rsidRPr="009B4A1E">
        <w:rPr>
          <w:b w:val="0"/>
        </w:rPr>
        <w:t xml:space="preserve">at the expense of minimum specification </w:t>
      </w:r>
      <w:r w:rsidR="004A767C" w:rsidRPr="009B4A1E">
        <w:rPr>
          <w:b w:val="0"/>
        </w:rPr>
        <w:t>impacts and implementation complexity</w:t>
      </w:r>
      <w:r w:rsidR="00A918BE">
        <w:rPr>
          <w:b w:val="0"/>
        </w:rPr>
        <w:t>.</w:t>
      </w:r>
      <w:r w:rsidR="004A767C" w:rsidRPr="009B4A1E">
        <w:rPr>
          <w:b w:val="0"/>
        </w:rPr>
        <w:t xml:space="preserve"> </w:t>
      </w:r>
      <w:r w:rsidR="00A918BE">
        <w:rPr>
          <w:b w:val="0"/>
        </w:rPr>
        <w:t xml:space="preserve">Those </w:t>
      </w:r>
      <w:r w:rsidR="004A767C" w:rsidRPr="009B4A1E">
        <w:rPr>
          <w:b w:val="0"/>
        </w:rPr>
        <w:t>reactive quantities have been already known/measured values at UE.</w:t>
      </w:r>
      <w:r w:rsidR="0023311D" w:rsidRPr="009B4A1E">
        <w:rPr>
          <w:b w:val="0"/>
        </w:rPr>
        <w:t xml:space="preserve"> With further development of triggering events (e.g., aperiodic triggering based on configured RRC parameters), </w:t>
      </w:r>
      <w:r w:rsidR="00F839BC" w:rsidRPr="009B4A1E">
        <w:rPr>
          <w:b w:val="0"/>
        </w:rPr>
        <w:t>gNB could achieve</w:t>
      </w:r>
      <w:r w:rsidR="005D5B1B" w:rsidRPr="009B4A1E">
        <w:rPr>
          <w:b w:val="0"/>
        </w:rPr>
        <w:t xml:space="preserve"> efficient scheduling timely</w:t>
      </w:r>
      <w:r w:rsidR="005B1248" w:rsidRPr="009B4A1E">
        <w:rPr>
          <w:b w:val="0"/>
        </w:rPr>
        <w:t xml:space="preserve"> after UE’s transmit power condition has just been changed</w:t>
      </w:r>
      <w:r w:rsidR="0023311D" w:rsidRPr="009B4A1E">
        <w:rPr>
          <w:b w:val="0"/>
        </w:rPr>
        <w:t>.</w:t>
      </w:r>
    </w:p>
    <w:p w14:paraId="30E4B01E" w14:textId="77777777" w:rsidR="0088106E" w:rsidRPr="009B4A1E" w:rsidRDefault="0088106E" w:rsidP="002F2539">
      <w:pPr>
        <w:pStyle w:val="Proposals"/>
        <w:spacing w:line="276" w:lineRule="auto"/>
        <w:ind w:firstLineChars="0" w:firstLine="0"/>
        <w:rPr>
          <w:b w:val="0"/>
          <w:szCs w:val="22"/>
        </w:rPr>
      </w:pPr>
    </w:p>
    <w:p w14:paraId="3C2AF992" w14:textId="5A7D113C" w:rsidR="0088106E" w:rsidRPr="009B4A1E" w:rsidRDefault="0088106E" w:rsidP="002F2539">
      <w:pPr>
        <w:pStyle w:val="Proposals"/>
        <w:spacing w:line="276" w:lineRule="auto"/>
        <w:ind w:left="330" w:firstLineChars="0" w:firstLine="0"/>
      </w:pPr>
      <w:r w:rsidRPr="009B4A1E">
        <w:lastRenderedPageBreak/>
        <w:t xml:space="preserve">Proposal </w:t>
      </w:r>
      <w:r w:rsidR="00B603E6">
        <w:t>3</w:t>
      </w:r>
      <w:r w:rsidRPr="00A16E4E">
        <w:t xml:space="preserve">. RAN1 to consider </w:t>
      </w:r>
      <w:r w:rsidR="00404326" w:rsidRPr="002869EA">
        <w:t>one of quantities</w:t>
      </w:r>
      <w:r w:rsidR="00404326" w:rsidRPr="00B55F77">
        <w:t xml:space="preserve">, </w:t>
      </w:r>
      <w:r w:rsidRPr="00B55F77">
        <w:t>current power class or power class change</w:t>
      </w:r>
      <w:r w:rsidR="00404326" w:rsidRPr="00B55F77">
        <w:t>,</w:t>
      </w:r>
      <w:r w:rsidRPr="00B55F77">
        <w:t xml:space="preserve"> explicitly to be carried in PHR report to help </w:t>
      </w:r>
      <w:r w:rsidRPr="009B4A1E">
        <w:t>gNB increase awareness of UE’s Tx power.</w:t>
      </w:r>
    </w:p>
    <w:p w14:paraId="57B526E3" w14:textId="77777777" w:rsidR="0088106E" w:rsidRPr="009B4A1E" w:rsidRDefault="0088106E" w:rsidP="002F2539">
      <w:pPr>
        <w:pStyle w:val="Proposals"/>
        <w:spacing w:line="276" w:lineRule="auto"/>
        <w:ind w:left="330" w:firstLineChars="0" w:firstLine="0"/>
      </w:pPr>
    </w:p>
    <w:p w14:paraId="5BA1ABEE" w14:textId="430538A2" w:rsidR="0088106E" w:rsidRPr="009B4A1E" w:rsidRDefault="0088106E" w:rsidP="002F2539">
      <w:pPr>
        <w:pStyle w:val="Proposals"/>
        <w:spacing w:line="276" w:lineRule="auto"/>
        <w:ind w:left="330" w:firstLineChars="0" w:firstLine="0"/>
        <w:rPr>
          <w:szCs w:val="22"/>
        </w:rPr>
      </w:pPr>
      <w:r w:rsidRPr="009B4A1E">
        <w:t xml:space="preserve">Proposal </w:t>
      </w:r>
      <w:r w:rsidR="00B603E6">
        <w:t>4</w:t>
      </w:r>
      <w:r w:rsidRPr="00A16E4E">
        <w:t xml:space="preserve">. RAN1 to consider </w:t>
      </w:r>
      <w:r w:rsidRPr="002869EA">
        <w:t xml:space="preserve">P-MPR to be carried in PHR report to help </w:t>
      </w:r>
      <w:r w:rsidRPr="00B55F77">
        <w:t xml:space="preserve">gNB increase </w:t>
      </w:r>
      <w:r w:rsidRPr="009B4A1E">
        <w:t xml:space="preserve">awareness of UE’s Tx power </w:t>
      </w:r>
      <w:r w:rsidRPr="009B4A1E">
        <w:rPr>
          <w:szCs w:val="22"/>
        </w:rPr>
        <w:t>in both FR1 and FR2.</w:t>
      </w:r>
    </w:p>
    <w:p w14:paraId="644D9EA7" w14:textId="77777777" w:rsidR="0088106E" w:rsidRPr="009B4A1E" w:rsidRDefault="0088106E" w:rsidP="002F2539">
      <w:pPr>
        <w:pStyle w:val="Proposals"/>
        <w:spacing w:line="276" w:lineRule="auto"/>
        <w:ind w:left="330" w:firstLineChars="0" w:firstLine="0"/>
        <w:rPr>
          <w:szCs w:val="22"/>
        </w:rPr>
      </w:pPr>
    </w:p>
    <w:p w14:paraId="10CC5AAA" w14:textId="7B005995" w:rsidR="0088106E" w:rsidRPr="009B4A1E" w:rsidRDefault="0088106E" w:rsidP="002F2539">
      <w:pPr>
        <w:pStyle w:val="Proposals"/>
        <w:spacing w:line="276" w:lineRule="auto"/>
        <w:ind w:left="330" w:firstLineChars="0" w:firstLine="0"/>
      </w:pPr>
      <w:r w:rsidRPr="009B4A1E">
        <w:t xml:space="preserve">Proposal </w:t>
      </w:r>
      <w:r w:rsidR="00B603E6">
        <w:t>5</w:t>
      </w:r>
      <w:r w:rsidRPr="00A16E4E">
        <w:t xml:space="preserve">. RAN1 to consider new triggering events for enhanced PHR reports </w:t>
      </w:r>
      <w:r w:rsidRPr="002869EA">
        <w:t xml:space="preserve">when one or more quantities above changes </w:t>
      </w:r>
      <w:r w:rsidR="001D50D5" w:rsidRPr="009B4A1E">
        <w:t xml:space="preserve">in a certain condition </w:t>
      </w:r>
      <w:r w:rsidRPr="009B4A1E">
        <w:t>at UE.</w:t>
      </w:r>
    </w:p>
    <w:p w14:paraId="0ABEF81D" w14:textId="77777777" w:rsidR="0088106E" w:rsidRPr="009B4A1E" w:rsidRDefault="0088106E" w:rsidP="002F2539">
      <w:pPr>
        <w:pStyle w:val="Proposals"/>
        <w:spacing w:line="276" w:lineRule="auto"/>
        <w:ind w:left="330" w:firstLineChars="0" w:firstLine="0"/>
      </w:pPr>
    </w:p>
    <w:p w14:paraId="34C672B2" w14:textId="77777777" w:rsidR="0088106E" w:rsidRPr="009B4A1E" w:rsidRDefault="0088106E" w:rsidP="002F2539">
      <w:pPr>
        <w:pStyle w:val="Proposals"/>
        <w:spacing w:line="276" w:lineRule="auto"/>
        <w:ind w:firstLineChars="0" w:firstLine="0"/>
        <w:rPr>
          <w:b w:val="0"/>
          <w:szCs w:val="22"/>
        </w:rPr>
      </w:pPr>
    </w:p>
    <w:p w14:paraId="22A34D8B" w14:textId="6AD4CD4F" w:rsidR="003D4807" w:rsidRPr="009B4A1E" w:rsidRDefault="00141A34" w:rsidP="002F2539">
      <w:pPr>
        <w:pStyle w:val="Proposals"/>
        <w:ind w:firstLine="330"/>
        <w:rPr>
          <w:b w:val="0"/>
          <w:szCs w:val="22"/>
          <w:lang w:val="en-GB"/>
        </w:rPr>
      </w:pPr>
      <w:r w:rsidRPr="009B4A1E">
        <w:rPr>
          <w:b w:val="0"/>
        </w:rPr>
        <w:t xml:space="preserve">According to the current specification, PHR report shall be triggered in certain conditions pertaining to </w:t>
      </w:r>
      <w:r w:rsidRPr="009B4A1E">
        <w:rPr>
          <w:b w:val="0"/>
          <w:i/>
        </w:rPr>
        <w:t>phr-ProhibitTimer</w:t>
      </w:r>
      <w:r w:rsidRPr="009B4A1E">
        <w:rPr>
          <w:b w:val="0"/>
        </w:rPr>
        <w:t xml:space="preserve">, </w:t>
      </w:r>
      <w:r w:rsidRPr="009B4A1E">
        <w:rPr>
          <w:b w:val="0"/>
          <w:i/>
        </w:rPr>
        <w:t>phr-PeriodicTimer</w:t>
      </w:r>
      <w:r w:rsidRPr="009B4A1E">
        <w:rPr>
          <w:b w:val="0"/>
        </w:rPr>
        <w:t xml:space="preserve">, </w:t>
      </w:r>
      <w:r w:rsidRPr="009B4A1E">
        <w:rPr>
          <w:b w:val="0"/>
          <w:i/>
        </w:rPr>
        <w:t>phr-Tx-PowerFactorChange</w:t>
      </w:r>
      <w:r w:rsidRPr="009B4A1E">
        <w:rPr>
          <w:b w:val="0"/>
        </w:rPr>
        <w:t xml:space="preserve">, etc which are not involved in MPE (Maximum permissible Exposure) compliance. While MPE P-MPR information in PHR report </w:t>
      </w:r>
      <w:r w:rsidR="00BB3AEB">
        <w:rPr>
          <w:b w:val="0"/>
        </w:rPr>
        <w:t>carries</w:t>
      </w:r>
      <w:r w:rsidRPr="009B4A1E">
        <w:rPr>
          <w:b w:val="0"/>
        </w:rPr>
        <w:t xml:space="preserve"> the power backoff values to meet the MPE FR2 requirements, it is one of reactive solutions</w:t>
      </w:r>
      <w:r w:rsidR="00CF17CA" w:rsidRPr="009B4A1E">
        <w:rPr>
          <w:b w:val="0"/>
        </w:rPr>
        <w:t xml:space="preserve">. </w:t>
      </w:r>
      <w:r w:rsidR="002C5AF2" w:rsidRPr="009B4A1E">
        <w:rPr>
          <w:b w:val="0"/>
          <w:szCs w:val="22"/>
        </w:rPr>
        <w:t>Provided that</w:t>
      </w:r>
      <w:r w:rsidR="00EC1FD0" w:rsidRPr="009B4A1E">
        <w:rPr>
          <w:b w:val="0"/>
          <w:szCs w:val="22"/>
        </w:rPr>
        <w:t xml:space="preserve"> UE implementation specific evaluation period</w:t>
      </w:r>
      <w:r w:rsidR="0065060E" w:rsidRPr="009B4A1E">
        <w:rPr>
          <w:b w:val="0"/>
          <w:szCs w:val="22"/>
        </w:rPr>
        <w:t xml:space="preserve"> when uplink duty cycle is applied</w:t>
      </w:r>
      <w:r w:rsidR="00EC1FD0" w:rsidRPr="009B4A1E">
        <w:rPr>
          <w:b w:val="0"/>
          <w:szCs w:val="22"/>
        </w:rPr>
        <w:t xml:space="preserve">, </w:t>
      </w:r>
      <w:r w:rsidR="00F9574D" w:rsidRPr="009B4A1E">
        <w:rPr>
          <w:b w:val="0"/>
          <w:szCs w:val="22"/>
        </w:rPr>
        <w:t xml:space="preserve">gNB is not still aware of how much available power left, and/or how many symbols (or time units) left within uplink duty cycle </w:t>
      </w:r>
      <w:r w:rsidR="00816120" w:rsidRPr="009B4A1E">
        <w:rPr>
          <w:b w:val="0"/>
          <w:szCs w:val="22"/>
        </w:rPr>
        <w:t xml:space="preserve">implemented by UE </w:t>
      </w:r>
      <w:r w:rsidR="00F9574D" w:rsidRPr="009B4A1E">
        <w:rPr>
          <w:b w:val="0"/>
          <w:szCs w:val="22"/>
        </w:rPr>
        <w:t xml:space="preserve">before gNB </w:t>
      </w:r>
      <w:r w:rsidR="003D4807" w:rsidRPr="009B4A1E">
        <w:rPr>
          <w:b w:val="0"/>
          <w:szCs w:val="22"/>
        </w:rPr>
        <w:t>prevent</w:t>
      </w:r>
      <w:r w:rsidR="00F9574D" w:rsidRPr="009B4A1E">
        <w:rPr>
          <w:b w:val="0"/>
          <w:szCs w:val="22"/>
        </w:rPr>
        <w:t>s</w:t>
      </w:r>
      <w:r w:rsidR="003D4807" w:rsidRPr="009B4A1E">
        <w:rPr>
          <w:b w:val="0"/>
          <w:szCs w:val="22"/>
        </w:rPr>
        <w:t xml:space="preserve"> a power class fallback or expect when coming back to higher power class again</w:t>
      </w:r>
      <w:r w:rsidR="00EB2B15" w:rsidRPr="009B4A1E">
        <w:rPr>
          <w:b w:val="0"/>
          <w:szCs w:val="22"/>
        </w:rPr>
        <w:t xml:space="preserve">. </w:t>
      </w:r>
      <w:r w:rsidR="005D13BC" w:rsidRPr="009B4A1E">
        <w:rPr>
          <w:b w:val="0"/>
          <w:szCs w:val="22"/>
        </w:rPr>
        <w:t xml:space="preserve">To provide more information for gNB, </w:t>
      </w:r>
      <w:r w:rsidR="003D4807" w:rsidRPr="009B4A1E">
        <w:rPr>
          <w:b w:val="0"/>
          <w:szCs w:val="22"/>
          <w:lang w:val="en-GB"/>
        </w:rPr>
        <w:t xml:space="preserve">proactive solutions </w:t>
      </w:r>
      <w:r w:rsidR="005D13BC" w:rsidRPr="009B4A1E">
        <w:rPr>
          <w:b w:val="0"/>
          <w:szCs w:val="22"/>
          <w:lang w:val="en-GB"/>
        </w:rPr>
        <w:t>have been discussed and described in [</w:t>
      </w:r>
      <w:r w:rsidR="00AE44BC" w:rsidRPr="009B4A1E">
        <w:rPr>
          <w:b w:val="0"/>
          <w:szCs w:val="22"/>
          <w:lang w:val="en-GB"/>
        </w:rPr>
        <w:t>8</w:t>
      </w:r>
      <w:r w:rsidR="000D776D" w:rsidRPr="009B4A1E">
        <w:rPr>
          <w:b w:val="0"/>
          <w:szCs w:val="22"/>
          <w:lang w:val="en-GB"/>
        </w:rPr>
        <w:t xml:space="preserve">] where </w:t>
      </w:r>
      <w:r w:rsidR="005D13BC" w:rsidRPr="009B4A1E">
        <w:rPr>
          <w:b w:val="0"/>
          <w:szCs w:val="22"/>
          <w:lang w:val="en-GB"/>
        </w:rPr>
        <w:t>c</w:t>
      </w:r>
      <w:r w:rsidR="0063125C" w:rsidRPr="009B4A1E">
        <w:rPr>
          <w:b w:val="0"/>
          <w:szCs w:val="22"/>
          <w:lang w:val="en-GB"/>
        </w:rPr>
        <w:t xml:space="preserve">ompanies has laid out different solutions and </w:t>
      </w:r>
      <w:r w:rsidR="006703E3" w:rsidRPr="009B4A1E">
        <w:rPr>
          <w:b w:val="0"/>
          <w:szCs w:val="22"/>
          <w:lang w:val="en-GB"/>
        </w:rPr>
        <w:t xml:space="preserve">views </w:t>
      </w:r>
      <w:r w:rsidR="0063125C" w:rsidRPr="009B4A1E">
        <w:rPr>
          <w:b w:val="0"/>
          <w:szCs w:val="22"/>
          <w:lang w:val="en-GB"/>
        </w:rPr>
        <w:t>on what to be carried</w:t>
      </w:r>
      <w:r w:rsidR="00630436">
        <w:rPr>
          <w:b w:val="0"/>
          <w:szCs w:val="22"/>
          <w:lang w:val="en-GB"/>
        </w:rPr>
        <w:t xml:space="preserve"> while </w:t>
      </w:r>
      <w:r w:rsidR="00BE1B08">
        <w:rPr>
          <w:b w:val="0"/>
          <w:szCs w:val="22"/>
          <w:lang w:val="en-GB"/>
        </w:rPr>
        <w:t xml:space="preserve">it is </w:t>
      </w:r>
      <w:r w:rsidR="0063125C" w:rsidRPr="009B4A1E">
        <w:rPr>
          <w:b w:val="0"/>
          <w:szCs w:val="22"/>
          <w:lang w:val="en-GB"/>
        </w:rPr>
        <w:t xml:space="preserve">not clear </w:t>
      </w:r>
      <w:r w:rsidR="00BE1B08">
        <w:rPr>
          <w:b w:val="0"/>
          <w:szCs w:val="22"/>
          <w:lang w:val="en-GB"/>
        </w:rPr>
        <w:t xml:space="preserve">enough </w:t>
      </w:r>
      <w:r w:rsidR="003D4807" w:rsidRPr="009B4A1E">
        <w:rPr>
          <w:b w:val="0"/>
          <w:szCs w:val="22"/>
          <w:lang w:val="en-GB"/>
        </w:rPr>
        <w:t>how many bits are acceptable, what to be left as UE implementation specific, how much gain each sol</w:t>
      </w:r>
      <w:r w:rsidR="000D776D" w:rsidRPr="009B4A1E">
        <w:rPr>
          <w:b w:val="0"/>
          <w:szCs w:val="22"/>
          <w:lang w:val="en-GB"/>
        </w:rPr>
        <w:t>ution could achieve</w:t>
      </w:r>
      <w:r w:rsidR="003D4807" w:rsidRPr="009B4A1E">
        <w:rPr>
          <w:b w:val="0"/>
          <w:szCs w:val="22"/>
          <w:lang w:val="en-GB"/>
        </w:rPr>
        <w:t>.</w:t>
      </w:r>
    </w:p>
    <w:p w14:paraId="66626ACA" w14:textId="77777777" w:rsidR="003D4807" w:rsidRPr="009B4A1E" w:rsidRDefault="003D4807" w:rsidP="003D4807">
      <w:pPr>
        <w:pStyle w:val="Proposals"/>
        <w:spacing w:line="276" w:lineRule="auto"/>
        <w:ind w:firstLine="330"/>
        <w:rPr>
          <w:b w:val="0"/>
          <w:szCs w:val="22"/>
        </w:rPr>
      </w:pPr>
    </w:p>
    <w:p w14:paraId="34E07989" w14:textId="24139724" w:rsidR="003D4807" w:rsidRPr="009B4A1E" w:rsidRDefault="004D6432" w:rsidP="002F2539">
      <w:pPr>
        <w:pStyle w:val="Proposals"/>
        <w:ind w:left="330" w:firstLineChars="0" w:firstLine="0"/>
        <w:rPr>
          <w:b w:val="0"/>
          <w:szCs w:val="22"/>
        </w:rPr>
      </w:pPr>
      <w:r w:rsidRPr="009B4A1E">
        <w:t xml:space="preserve">Observation </w:t>
      </w:r>
      <w:r w:rsidR="00B603E6">
        <w:t>4</w:t>
      </w:r>
      <w:r w:rsidRPr="00A16E4E">
        <w:t xml:space="preserve">. </w:t>
      </w:r>
      <w:r w:rsidR="00BE1B08">
        <w:t>RAN1 to see</w:t>
      </w:r>
      <w:r w:rsidR="00D754FE" w:rsidRPr="002869EA">
        <w:t xml:space="preserve"> concerns and uncertainties on UE implementation aspect and </w:t>
      </w:r>
      <w:r w:rsidR="00D754FE" w:rsidRPr="00B55F77">
        <w:t xml:space="preserve">achievable </w:t>
      </w:r>
      <w:r w:rsidR="00D754FE" w:rsidRPr="009B4A1E">
        <w:t>gain at the expense of increased complexity and spec impact</w:t>
      </w:r>
      <w:r w:rsidR="003B225E" w:rsidRPr="009B4A1E">
        <w:t xml:space="preserve"> comparing to reactive solutions</w:t>
      </w:r>
      <w:r w:rsidR="00760E96" w:rsidRPr="009B4A1E">
        <w:t>.</w:t>
      </w:r>
    </w:p>
    <w:p w14:paraId="0242B595" w14:textId="77777777" w:rsidR="00EE0971" w:rsidRPr="009B4A1E" w:rsidRDefault="00EE0971" w:rsidP="002F2539">
      <w:pPr>
        <w:pStyle w:val="Proposals"/>
        <w:spacing w:line="276" w:lineRule="auto"/>
        <w:ind w:left="330" w:firstLineChars="0" w:firstLine="0"/>
      </w:pPr>
    </w:p>
    <w:p w14:paraId="3570491E" w14:textId="1A34122C" w:rsidR="0085560D" w:rsidRPr="002869EA" w:rsidRDefault="00D754FE" w:rsidP="002F2539">
      <w:pPr>
        <w:pStyle w:val="Proposals"/>
        <w:spacing w:line="276" w:lineRule="auto"/>
        <w:ind w:left="330" w:firstLineChars="0" w:firstLine="0"/>
        <w:rPr>
          <w:b w:val="0"/>
        </w:rPr>
      </w:pPr>
      <w:r w:rsidRPr="009B4A1E">
        <w:t xml:space="preserve">Proposal </w:t>
      </w:r>
      <w:r w:rsidR="00B603E6">
        <w:t>6</w:t>
      </w:r>
      <w:r w:rsidRPr="00A16E4E">
        <w:t xml:space="preserve">. </w:t>
      </w:r>
      <w:r w:rsidRPr="002869EA">
        <w:t>RAN1 to consider</w:t>
      </w:r>
      <w:r w:rsidRPr="00B55F77">
        <w:t xml:space="preserve"> reporting certain quantities in the context of reactive enhancements to PHR report</w:t>
      </w:r>
      <w:r w:rsidR="0053495A" w:rsidRPr="00B55F77">
        <w:t xml:space="preserve"> first unless</w:t>
      </w:r>
      <w:r w:rsidR="0085560D" w:rsidRPr="00B55F77">
        <w:t xml:space="preserve"> </w:t>
      </w:r>
      <w:r w:rsidR="00760E96" w:rsidRPr="00B55F77">
        <w:t>RAN1 finds</w:t>
      </w:r>
      <w:r w:rsidR="0053495A" w:rsidRPr="00B55F77">
        <w:t xml:space="preserve"> common ground </w:t>
      </w:r>
      <w:r w:rsidR="0085560D" w:rsidRPr="00B55F77">
        <w:t>on proactive enhancements</w:t>
      </w:r>
      <w:r w:rsidR="0053495A" w:rsidRPr="00A16E4E">
        <w:t>.</w:t>
      </w:r>
    </w:p>
    <w:p w14:paraId="0E04797F" w14:textId="77777777" w:rsidR="00302464" w:rsidRDefault="00302464" w:rsidP="002F2539">
      <w:pPr>
        <w:pStyle w:val="Proposals"/>
        <w:spacing w:line="276" w:lineRule="auto"/>
        <w:ind w:firstLineChars="0"/>
      </w:pPr>
    </w:p>
    <w:p w14:paraId="14E73143" w14:textId="77777777" w:rsidR="00B603E6" w:rsidRPr="00A16E4E" w:rsidRDefault="00B603E6" w:rsidP="002F2539">
      <w:pPr>
        <w:pStyle w:val="Proposals"/>
        <w:spacing w:line="276" w:lineRule="auto"/>
        <w:ind w:firstLineChars="0"/>
      </w:pPr>
    </w:p>
    <w:p w14:paraId="1152A1D3" w14:textId="77777777" w:rsidR="0088106E" w:rsidRPr="009329BC" w:rsidRDefault="0088106E" w:rsidP="002F2539">
      <w:pPr>
        <w:pStyle w:val="2"/>
        <w:spacing w:line="276" w:lineRule="auto"/>
        <w:ind w:right="220"/>
        <w:rPr>
          <w:sz w:val="28"/>
          <w:szCs w:val="28"/>
        </w:rPr>
      </w:pPr>
      <w:r w:rsidRPr="009329BC">
        <w:rPr>
          <w:sz w:val="28"/>
          <w:szCs w:val="28"/>
        </w:rPr>
        <w:t>MPR/PAR reduction</w:t>
      </w:r>
    </w:p>
    <w:p w14:paraId="3C75DBFE" w14:textId="195B09C4" w:rsidR="00FD18FB" w:rsidRDefault="009B4A1E" w:rsidP="00A82E89">
      <w:pPr>
        <w:pStyle w:val="Proposals"/>
        <w:spacing w:line="276" w:lineRule="auto"/>
        <w:ind w:firstLineChars="0" w:firstLine="360"/>
        <w:rPr>
          <w:b w:val="0"/>
          <w:color w:val="000000"/>
        </w:rPr>
      </w:pPr>
      <w:r w:rsidRPr="009B4A1E">
        <w:rPr>
          <w:rFonts w:eastAsiaTheme="minorHAnsi"/>
          <w:b w:val="0"/>
        </w:rPr>
        <w:t>Th</w:t>
      </w:r>
      <w:r>
        <w:rPr>
          <w:rFonts w:eastAsiaTheme="minorHAnsi"/>
          <w:b w:val="0"/>
        </w:rPr>
        <w:t xml:space="preserve">ere was a discussion what FDRA field indicates if FDSS-SE is supported in Rel-18. Given no consensus </w:t>
      </w:r>
      <w:r w:rsidR="00844EB0">
        <w:rPr>
          <w:rFonts w:eastAsiaTheme="minorHAnsi"/>
          <w:b w:val="0"/>
        </w:rPr>
        <w:t xml:space="preserve">reached </w:t>
      </w:r>
      <w:r>
        <w:rPr>
          <w:rFonts w:eastAsiaTheme="minorHAnsi"/>
          <w:b w:val="0"/>
        </w:rPr>
        <w:t>during RAN1 #112b-e, c</w:t>
      </w:r>
      <w:r w:rsidRPr="009B4A1E">
        <w:rPr>
          <w:rFonts w:eastAsiaTheme="minorHAnsi"/>
          <w:b w:val="0"/>
        </w:rPr>
        <w:t xml:space="preserve">ompanies are invited to analyze the situation and contribute their proposals </w:t>
      </w:r>
      <w:r>
        <w:rPr>
          <w:rFonts w:eastAsiaTheme="minorHAnsi"/>
          <w:b w:val="0"/>
        </w:rPr>
        <w:t>by corroborating</w:t>
      </w:r>
      <w:r w:rsidRPr="009B4A1E">
        <w:rPr>
          <w:rFonts w:eastAsiaTheme="minorHAnsi"/>
          <w:b w:val="0"/>
        </w:rPr>
        <w:t xml:space="preserve"> evidence and spec references.</w:t>
      </w:r>
      <w:r w:rsidR="00844EB0">
        <w:rPr>
          <w:rFonts w:eastAsiaTheme="minorHAnsi"/>
          <w:b w:val="0"/>
        </w:rPr>
        <w:t xml:space="preserve"> </w:t>
      </w:r>
      <w:r w:rsidR="008D1C9C">
        <w:rPr>
          <w:rFonts w:eastAsiaTheme="minorHAnsi"/>
          <w:b w:val="0"/>
        </w:rPr>
        <w:t>C</w:t>
      </w:r>
      <w:r w:rsidR="00A610BC">
        <w:rPr>
          <w:rFonts w:eastAsiaTheme="minorHAnsi"/>
          <w:b w:val="0"/>
        </w:rPr>
        <w:t>o</w:t>
      </w:r>
      <w:r w:rsidR="005D4F4A">
        <w:rPr>
          <w:rFonts w:eastAsiaTheme="minorHAnsi"/>
          <w:b w:val="0"/>
        </w:rPr>
        <w:t>nsidering u</w:t>
      </w:r>
      <w:r w:rsidR="005D4F4A" w:rsidRPr="005D4F4A">
        <w:rPr>
          <w:rFonts w:eastAsiaTheme="minorHAnsi"/>
          <w:b w:val="0"/>
        </w:rPr>
        <w:t xml:space="preserve">plink resource allocation type 0 is supported for PUSCH only when </w:t>
      </w:r>
      <w:r w:rsidR="00C33471">
        <w:rPr>
          <w:rFonts w:eastAsiaTheme="minorHAnsi"/>
          <w:b w:val="0"/>
        </w:rPr>
        <w:t>t</w:t>
      </w:r>
      <w:r w:rsidR="00FD18FB">
        <w:rPr>
          <w:rFonts w:eastAsiaTheme="minorHAnsi"/>
          <w:b w:val="0"/>
        </w:rPr>
        <w:t>ransform precoding is disabled, uplink resource allocation type 1 could be analyzed</w:t>
      </w:r>
      <w:r w:rsidR="002B2E47">
        <w:rPr>
          <w:rFonts w:eastAsiaTheme="minorHAnsi"/>
          <w:b w:val="0"/>
        </w:rPr>
        <w:t xml:space="preserve"> based on aspects of inband, extension band, and </w:t>
      </w:r>
      <w:r w:rsidR="002B2E47" w:rsidRPr="00963A0C">
        <w:rPr>
          <w:rFonts w:eastAsiaTheme="minorHAnsi"/>
          <w:b w:val="0"/>
        </w:rPr>
        <w:t>extension factor</w:t>
      </w:r>
      <w:r w:rsidR="00E97AB0" w:rsidRPr="00963A0C">
        <w:rPr>
          <w:rFonts w:eastAsiaTheme="minorHAnsi"/>
          <w:b w:val="0"/>
        </w:rPr>
        <w:t xml:space="preserve"> </w:t>
      </w:r>
      <w:r w:rsidR="00E97AB0" w:rsidRPr="00963A0C">
        <w:rPr>
          <w:b w:val="0"/>
          <w:color w:val="000000"/>
          <w:lang w:eastAsia="en-GB"/>
        </w:rPr>
        <w:t>α</w:t>
      </w:r>
      <w:r w:rsidR="00FD18FB">
        <w:rPr>
          <w:rFonts w:eastAsiaTheme="minorHAnsi"/>
          <w:b w:val="0"/>
        </w:rPr>
        <w:t>.</w:t>
      </w:r>
      <w:r w:rsidR="002B2E47">
        <w:rPr>
          <w:rFonts w:eastAsiaTheme="minorHAnsi"/>
          <w:b w:val="0"/>
        </w:rPr>
        <w:t xml:space="preserve"> Currently, </w:t>
      </w:r>
      <w:r w:rsidR="002B2E47" w:rsidRPr="002B2E47">
        <w:rPr>
          <w:b w:val="0"/>
          <w:color w:val="000000"/>
        </w:rPr>
        <w:t>uplink type 1 resource allocation field consists of a resource indication value (</w:t>
      </w:r>
      <w:r w:rsidR="002B2E47" w:rsidRPr="002B2E47">
        <w:rPr>
          <w:b w:val="0"/>
          <w:i/>
          <w:color w:val="000000"/>
        </w:rPr>
        <w:t>RIV</w:t>
      </w:r>
      <w:r w:rsidR="002B2E47" w:rsidRPr="002B2E47">
        <w:rPr>
          <w:b w:val="0"/>
          <w:color w:val="000000"/>
        </w:rPr>
        <w:t>) corresponding to a starting virtual resource block (</w:t>
      </w:r>
      <w:r w:rsidR="002B2E47" w:rsidRPr="002B2E47">
        <w:rPr>
          <w:b w:val="0"/>
          <w:color w:val="000000"/>
          <w:position w:val="-10"/>
          <w:lang w:eastAsia="en-GB"/>
        </w:rPr>
        <w:object w:dxaOrig="600" w:dyaOrig="300" w14:anchorId="08ACF3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14.5pt" o:ole="">
            <v:imagedata r:id="rId8" o:title=""/>
          </v:shape>
          <o:OLEObject Type="Embed" ProgID="Equation.3" ShapeID="_x0000_i1025" DrawAspect="Content" ObjectID="_1745672670" r:id="rId9"/>
        </w:object>
      </w:r>
      <w:r w:rsidR="002B2E47" w:rsidRPr="002B2E47">
        <w:rPr>
          <w:b w:val="0"/>
          <w:color w:val="000000"/>
        </w:rPr>
        <w:t>) and a length in terms of contiguously allocated resource blocks</w:t>
      </w:r>
      <w:r w:rsidR="002B2E47" w:rsidRPr="002B2E47">
        <w:rPr>
          <w:b w:val="0"/>
          <w:color w:val="000000"/>
          <w:position w:val="-10"/>
          <w:lang w:eastAsia="en-GB"/>
        </w:rPr>
        <w:object w:dxaOrig="440" w:dyaOrig="300" w14:anchorId="6DF70921">
          <v:shape id="_x0000_i1026" type="#_x0000_t75" style="width:21.5pt;height:14.5pt" o:ole="">
            <v:imagedata r:id="rId10" o:title=""/>
          </v:shape>
          <o:OLEObject Type="Embed" ProgID="Equation.3" ShapeID="_x0000_i1026" DrawAspect="Content" ObjectID="_1745672671" r:id="rId11"/>
        </w:object>
      </w:r>
      <w:r w:rsidR="002A4C84">
        <w:rPr>
          <w:b w:val="0"/>
          <w:color w:val="000000"/>
        </w:rPr>
        <w:t xml:space="preserve"> described in </w:t>
      </w:r>
      <w:r w:rsidR="002B2E47">
        <w:rPr>
          <w:b w:val="0"/>
          <w:color w:val="000000"/>
        </w:rPr>
        <w:t>6.1.2.2.2 in 38.214</w:t>
      </w:r>
      <w:r w:rsidR="002A4C84">
        <w:rPr>
          <w:b w:val="0"/>
          <w:color w:val="000000"/>
        </w:rPr>
        <w:t xml:space="preserve"> as below</w:t>
      </w:r>
      <w:r w:rsidR="002B2E47">
        <w:rPr>
          <w:b w:val="0"/>
          <w:color w:val="000000"/>
        </w:rPr>
        <w:t>.</w:t>
      </w:r>
      <w:r w:rsidR="00D23400">
        <w:rPr>
          <w:b w:val="0"/>
          <w:color w:val="000000"/>
        </w:rPr>
        <w:t xml:space="preserve"> Note that </w:t>
      </w:r>
      <w:r w:rsidR="00D23400" w:rsidRPr="0048482F">
        <w:rPr>
          <w:color w:val="000000"/>
          <w:position w:val="-12"/>
        </w:rPr>
        <w:object w:dxaOrig="580" w:dyaOrig="380" w14:anchorId="0CFC53A7">
          <v:shape id="_x0000_i1027" type="#_x0000_t75" style="width:29pt;height:21.5pt" o:ole="">
            <v:imagedata r:id="rId12" o:title=""/>
          </v:shape>
          <o:OLEObject Type="Embed" ProgID="Equation.3" ShapeID="_x0000_i1027" DrawAspect="Content" ObjectID="_1745672672" r:id="rId13"/>
        </w:object>
      </w:r>
      <w:r w:rsidR="00D23400">
        <w:rPr>
          <w:color w:val="000000"/>
        </w:rPr>
        <w:t xml:space="preserve"> </w:t>
      </w:r>
      <w:r w:rsidR="002049F2">
        <w:rPr>
          <w:b w:val="0"/>
          <w:color w:val="000000"/>
        </w:rPr>
        <w:t>PRB</w:t>
      </w:r>
      <w:r w:rsidR="002049F2" w:rsidRPr="00D23400">
        <w:rPr>
          <w:b w:val="0"/>
          <w:color w:val="000000"/>
        </w:rPr>
        <w:t xml:space="preserve"> </w:t>
      </w:r>
      <w:r w:rsidR="00D23400" w:rsidRPr="00D23400">
        <w:rPr>
          <w:b w:val="0"/>
          <w:color w:val="000000"/>
        </w:rPr>
        <w:t xml:space="preserve">is </w:t>
      </w:r>
      <w:r w:rsidR="00D23400">
        <w:rPr>
          <w:b w:val="0"/>
          <w:color w:val="000000"/>
        </w:rPr>
        <w:t xml:space="preserve">the size of </w:t>
      </w:r>
      <w:r w:rsidR="00D23400" w:rsidRPr="00D23400">
        <w:rPr>
          <w:b w:val="0"/>
          <w:color w:val="000000"/>
        </w:rPr>
        <w:t>active</w:t>
      </w:r>
      <w:r w:rsidR="00D23400">
        <w:rPr>
          <w:b w:val="0"/>
          <w:color w:val="000000"/>
        </w:rPr>
        <w:t xml:space="preserve"> bandwidth part.</w:t>
      </w:r>
    </w:p>
    <w:p w14:paraId="407498C6" w14:textId="77777777" w:rsidR="00CD0462" w:rsidRDefault="00CD0462" w:rsidP="002F2539">
      <w:pPr>
        <w:pStyle w:val="Proposals"/>
        <w:spacing w:line="276" w:lineRule="auto"/>
        <w:ind w:firstLineChars="0" w:firstLine="0"/>
        <w:rPr>
          <w:b w:val="0"/>
          <w:color w:val="000000"/>
        </w:rPr>
      </w:pPr>
    </w:p>
    <w:p w14:paraId="6CC8F097" w14:textId="2E53A68B" w:rsidR="00FD18FB" w:rsidRDefault="00FC2C8D" w:rsidP="002F2539">
      <w:pPr>
        <w:pStyle w:val="Proposals"/>
        <w:spacing w:line="276" w:lineRule="auto"/>
        <w:ind w:firstLineChars="0" w:firstLine="0"/>
        <w:rPr>
          <w:rFonts w:eastAsiaTheme="minorHAnsi"/>
          <w:b w:val="0"/>
        </w:rPr>
      </w:pPr>
      <w:r w:rsidRPr="001752F3">
        <w:rPr>
          <w:rFonts w:eastAsiaTheme="minorHAnsi"/>
          <w:b w:val="0"/>
          <w:noProof/>
        </w:rPr>
        <w:drawing>
          <wp:inline distT="0" distB="0" distL="0" distR="0" wp14:anchorId="43281945" wp14:editId="27595BEA">
            <wp:extent cx="3860535" cy="1328467"/>
            <wp:effectExtent l="0" t="0" r="6985"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01850" cy="1342684"/>
                    </a:xfrm>
                    <a:prstGeom prst="rect">
                      <a:avLst/>
                    </a:prstGeom>
                    <a:noFill/>
                  </pic:spPr>
                </pic:pic>
              </a:graphicData>
            </a:graphic>
          </wp:inline>
        </w:drawing>
      </w:r>
    </w:p>
    <w:p w14:paraId="3E30DB59" w14:textId="37830EA6" w:rsidR="00E97AB0" w:rsidRDefault="00E97AB0" w:rsidP="00A22D6D">
      <w:pPr>
        <w:rPr>
          <w:rFonts w:eastAsiaTheme="minorHAnsi"/>
        </w:rPr>
      </w:pPr>
      <w:r w:rsidRPr="00E02C72">
        <w:rPr>
          <w:rFonts w:eastAsiaTheme="minorHAnsi"/>
          <w:noProof/>
        </w:rPr>
        <w:drawing>
          <wp:inline distT="0" distB="0" distL="0" distR="0" wp14:anchorId="39D5D23E" wp14:editId="09C3AEDD">
            <wp:extent cx="4151947" cy="1590675"/>
            <wp:effectExtent l="0" t="0" r="1270" b="0"/>
            <wp:docPr id="62"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1"/>
                    <pic:cNvPicPr>
                      <a:picLocks noChangeAspect="1"/>
                    </pic:cNvPicPr>
                  </pic:nvPicPr>
                  <pic:blipFill>
                    <a:blip r:embed="rId15"/>
                    <a:stretch>
                      <a:fillRect/>
                    </a:stretch>
                  </pic:blipFill>
                  <pic:spPr>
                    <a:xfrm>
                      <a:off x="0" y="0"/>
                      <a:ext cx="4168602" cy="1597056"/>
                    </a:xfrm>
                    <a:prstGeom prst="rect">
                      <a:avLst/>
                    </a:prstGeom>
                  </pic:spPr>
                </pic:pic>
              </a:graphicData>
            </a:graphic>
          </wp:inline>
        </w:drawing>
      </w:r>
    </w:p>
    <w:p w14:paraId="04BFE798" w14:textId="77777777" w:rsidR="00E524AF" w:rsidRDefault="00E524AF" w:rsidP="00A22D6D">
      <w:pPr>
        <w:rPr>
          <w:rFonts w:eastAsiaTheme="minorHAnsi"/>
        </w:rPr>
      </w:pPr>
    </w:p>
    <w:p w14:paraId="0535E1D7" w14:textId="77777777" w:rsidR="00A22D6D" w:rsidRPr="00F83029" w:rsidRDefault="00A22D6D" w:rsidP="00A22D6D">
      <w:r w:rsidRPr="00F83029">
        <w:rPr>
          <w:rFonts w:eastAsiaTheme="minorHAnsi"/>
        </w:rPr>
        <w:t xml:space="preserve">As for PUSCH </w:t>
      </w:r>
      <w:r w:rsidRPr="00F83029">
        <w:t xml:space="preserve">transmission power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F83029">
        <w:t xml:space="preserve"> in PUSCH transmission occasion </w:t>
      </w:r>
      <m:oMath>
        <m:r>
          <w:rPr>
            <w:rFonts w:ascii="Cambria Math" w:hAnsi="Cambria Math"/>
          </w:rPr>
          <m:t>i</m:t>
        </m:r>
      </m:oMath>
      <w:r w:rsidRPr="00F83029">
        <w:rPr>
          <w:iCs/>
        </w:rPr>
        <w:t xml:space="preserve"> </w:t>
      </w:r>
      <w:r w:rsidRPr="00F83029">
        <w:t>as</w:t>
      </w:r>
      <w:r>
        <w:t xml:space="preserve"> in 7.1.1 in 38.213 as below, </w:t>
      </w:r>
    </w:p>
    <w:p w14:paraId="7F25B46B" w14:textId="77777777" w:rsidR="00A22D6D" w:rsidRPr="00E02C72" w:rsidRDefault="00A22D6D" w:rsidP="00A22D6D">
      <w:pPr>
        <w:pStyle w:val="EQ"/>
        <w:jc w:val="center"/>
      </w:pPr>
      <w:r w:rsidRPr="00E02C72">
        <w:rPr>
          <w:position w:val="-32"/>
          <w:lang w:val="en-US" w:eastAsia="ko-KR"/>
        </w:rPr>
        <w:drawing>
          <wp:inline distT="0" distB="0" distL="0" distR="0" wp14:anchorId="35866E8C" wp14:editId="76B30997">
            <wp:extent cx="5819775" cy="454917"/>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53824" cy="457579"/>
                    </a:xfrm>
                    <a:prstGeom prst="rect">
                      <a:avLst/>
                    </a:prstGeom>
                    <a:noFill/>
                    <a:ln>
                      <a:noFill/>
                    </a:ln>
                  </pic:spPr>
                </pic:pic>
              </a:graphicData>
            </a:graphic>
          </wp:inline>
        </w:drawing>
      </w:r>
      <w:r w:rsidRPr="00E02C72">
        <w:t xml:space="preserve"> [dBm]</w:t>
      </w:r>
    </w:p>
    <w:p w14:paraId="6487595E" w14:textId="0B3B9F4B" w:rsidR="00A22D6D" w:rsidRPr="00A52811" w:rsidRDefault="00851576" w:rsidP="00A22D6D">
      <w:pPr>
        <w:pStyle w:val="Proposals"/>
        <w:spacing w:line="276" w:lineRule="auto"/>
        <w:ind w:firstLineChars="0" w:firstLine="0"/>
        <w:rPr>
          <w:b w:val="0"/>
        </w:rPr>
      </w:pPr>
      <m:oMath>
        <m:sSubSup>
          <m:sSubSupPr>
            <m:ctrlPr>
              <w:rPr>
                <w:rFonts w:ascii="Cambria Math" w:hAnsi="Cambria Math"/>
                <w:b w:val="0"/>
                <w:i/>
              </w:rPr>
            </m:ctrlPr>
          </m:sSubSupPr>
          <m:e>
            <m:r>
              <m:rPr>
                <m:sty m:val="bi"/>
              </m:rPr>
              <w:rPr>
                <w:rFonts w:ascii="Cambria Math" w:hAnsi="Cambria Math"/>
              </w:rPr>
              <m:t>M</m:t>
            </m:r>
          </m:e>
          <m:sub>
            <m:r>
              <m:rPr>
                <m:sty m:val="b"/>
              </m:rPr>
              <w:rPr>
                <w:rFonts w:ascii="Cambria Math" w:hAnsi="Cambria Math"/>
              </w:rPr>
              <m:t>RB</m:t>
            </m:r>
            <m:r>
              <m:rPr>
                <m:sty m:val="bi"/>
              </m:rPr>
              <w:rPr>
                <w:rFonts w:ascii="Cambria Math" w:hAnsi="Cambria Math"/>
              </w:rPr>
              <m:t>,b,f,c</m:t>
            </m:r>
          </m:sub>
          <m:sup>
            <m:r>
              <m:rPr>
                <m:sty m:val="b"/>
              </m:rPr>
              <w:rPr>
                <w:rFonts w:ascii="Cambria Math" w:hAnsi="Cambria Math"/>
              </w:rPr>
              <m:t>PUSCH</m:t>
            </m:r>
          </m:sup>
        </m:sSubSup>
        <m:r>
          <m:rPr>
            <m:sty m:val="bi"/>
          </m:rPr>
          <w:rPr>
            <w:rFonts w:ascii="Cambria Math" w:hAnsi="Cambria Math"/>
          </w:rPr>
          <m:t>(i)</m:t>
        </m:r>
      </m:oMath>
      <w:r w:rsidR="00A22D6D" w:rsidRPr="00A52811">
        <w:rPr>
          <w:b w:val="0"/>
        </w:rPr>
        <w:t xml:space="preserve"> is the bandwidth of the PUSCH resource assignment expressed in number of resource blocks on active UL BWP </w:t>
      </w:r>
      <m:oMath>
        <m:r>
          <m:rPr>
            <m:sty m:val="bi"/>
          </m:rPr>
          <w:rPr>
            <w:rFonts w:ascii="Cambria Math" w:hAnsi="Cambria Math"/>
          </w:rPr>
          <m:t>b</m:t>
        </m:r>
      </m:oMath>
      <w:r w:rsidR="00A22D6D" w:rsidRPr="00A52811">
        <w:rPr>
          <w:b w:val="0"/>
          <w:iCs/>
        </w:rPr>
        <w:t xml:space="preserve"> </w:t>
      </w:r>
      <w:r w:rsidR="00A22D6D" w:rsidRPr="00A52811">
        <w:rPr>
          <w:b w:val="0"/>
        </w:rPr>
        <w:t xml:space="preserve">of carrier </w:t>
      </w:r>
      <m:oMath>
        <m:r>
          <m:rPr>
            <m:sty m:val="bi"/>
          </m:rPr>
          <w:rPr>
            <w:rFonts w:ascii="Cambria Math" w:hAnsi="Cambria Math"/>
          </w:rPr>
          <m:t>f</m:t>
        </m:r>
      </m:oMath>
      <w:r w:rsidR="00A22D6D" w:rsidRPr="00A52811">
        <w:rPr>
          <w:b w:val="0"/>
          <w:iCs/>
        </w:rPr>
        <w:t xml:space="preserve"> of</w:t>
      </w:r>
      <w:r w:rsidR="00A22D6D" w:rsidRPr="00A52811">
        <w:rPr>
          <w:b w:val="0"/>
        </w:rPr>
        <w:t xml:space="preserve"> serving cell</w:t>
      </w:r>
      <w:r w:rsidR="00A22D6D" w:rsidRPr="00A52811">
        <w:rPr>
          <w:b w:val="0"/>
          <w:i/>
        </w:rPr>
        <w:t xml:space="preserve"> </w:t>
      </w:r>
      <m:oMath>
        <m:r>
          <m:rPr>
            <m:sty m:val="bi"/>
          </m:rPr>
          <w:rPr>
            <w:rFonts w:ascii="Cambria Math" w:hAnsi="Cambria Math"/>
          </w:rPr>
          <m:t>c</m:t>
        </m:r>
      </m:oMath>
      <w:r w:rsidR="00A22D6D" w:rsidRPr="00A52811">
        <w:rPr>
          <w:b w:val="0"/>
        </w:rPr>
        <w:t xml:space="preserve">, and </w:t>
      </w:r>
      <m:oMath>
        <m:r>
          <m:rPr>
            <m:sty m:val="bi"/>
          </m:rPr>
          <w:rPr>
            <w:rFonts w:ascii="Cambria Math" w:hAnsi="Cambria Math"/>
            <w:lang w:eastAsia="x-none"/>
          </w:rPr>
          <m:t>μ</m:t>
        </m:r>
      </m:oMath>
      <w:r w:rsidR="00A22D6D" w:rsidRPr="00A52811">
        <w:rPr>
          <w:b w:val="0"/>
        </w:rPr>
        <w:t xml:space="preserve"> is a SCS configuration</w:t>
      </w:r>
      <w:r w:rsidR="006D1E3C" w:rsidRPr="00A52811">
        <w:rPr>
          <w:b w:val="0"/>
        </w:rPr>
        <w:t>.</w:t>
      </w:r>
      <w:r w:rsidR="00A22D6D" w:rsidRPr="00A52811">
        <w:rPr>
          <w:b w:val="0"/>
        </w:rPr>
        <w:t xml:space="preserve"> UE can use</w:t>
      </w:r>
      <w:r w:rsidR="00E530D5" w:rsidRPr="00A52811">
        <w:rPr>
          <w:b w:val="0"/>
        </w:rPr>
        <w:t xml:space="preserve"> </w:t>
      </w:r>
      <w:r w:rsidR="00A22D6D" w:rsidRPr="00A52811">
        <w:rPr>
          <w:b w:val="0"/>
          <w:color w:val="000000"/>
          <w:position w:val="-10"/>
          <w:lang w:eastAsia="en-GB"/>
        </w:rPr>
        <w:object w:dxaOrig="440" w:dyaOrig="300" w14:anchorId="6609134A">
          <v:shape id="_x0000_i1028" type="#_x0000_t75" style="width:21.5pt;height:14.5pt" o:ole="">
            <v:imagedata r:id="rId10" o:title=""/>
          </v:shape>
          <o:OLEObject Type="Embed" ProgID="Equation.3" ShapeID="_x0000_i1028" DrawAspect="Content" ObjectID="_1745672673" r:id="rId17"/>
        </w:object>
      </w:r>
      <w:r w:rsidR="00E530D5" w:rsidRPr="00A52811">
        <w:rPr>
          <w:b w:val="0"/>
          <w:color w:val="000000"/>
          <w:lang w:eastAsia="en-GB"/>
        </w:rPr>
        <w:t xml:space="preserve"> for </w:t>
      </w:r>
      <m:oMath>
        <m:sSubSup>
          <m:sSubSupPr>
            <m:ctrlPr>
              <w:rPr>
                <w:rFonts w:ascii="Cambria Math" w:hAnsi="Cambria Math"/>
                <w:b w:val="0"/>
                <w:i/>
              </w:rPr>
            </m:ctrlPr>
          </m:sSubSupPr>
          <m:e>
            <m:r>
              <m:rPr>
                <m:sty m:val="bi"/>
              </m:rPr>
              <w:rPr>
                <w:rFonts w:ascii="Cambria Math" w:hAnsi="Cambria Math"/>
              </w:rPr>
              <m:t>M</m:t>
            </m:r>
          </m:e>
          <m:sub>
            <m:r>
              <m:rPr>
                <m:sty m:val="b"/>
              </m:rPr>
              <w:rPr>
                <w:rFonts w:ascii="Cambria Math" w:hAnsi="Cambria Math"/>
              </w:rPr>
              <m:t>RB</m:t>
            </m:r>
            <m:r>
              <m:rPr>
                <m:sty m:val="bi"/>
              </m:rPr>
              <w:rPr>
                <w:rFonts w:ascii="Cambria Math" w:hAnsi="Cambria Math"/>
              </w:rPr>
              <m:t>,b,f,c</m:t>
            </m:r>
          </m:sub>
          <m:sup>
            <m:r>
              <m:rPr>
                <m:sty m:val="b"/>
              </m:rPr>
              <w:rPr>
                <w:rFonts w:ascii="Cambria Math" w:hAnsi="Cambria Math"/>
              </w:rPr>
              <m:t>PUSCH</m:t>
            </m:r>
          </m:sup>
        </m:sSubSup>
        <m:r>
          <m:rPr>
            <m:sty m:val="bi"/>
          </m:rPr>
          <w:rPr>
            <w:rFonts w:ascii="Cambria Math" w:hAnsi="Cambria Math"/>
          </w:rPr>
          <m:t>(i)</m:t>
        </m:r>
      </m:oMath>
      <w:r w:rsidR="005F5DAF" w:rsidRPr="00A52811">
        <w:rPr>
          <w:b w:val="0"/>
        </w:rPr>
        <w:t xml:space="preserve"> </w:t>
      </w:r>
      <w:r w:rsidR="00F65019" w:rsidRPr="00A52811">
        <w:rPr>
          <w:b w:val="0"/>
        </w:rPr>
        <w:t xml:space="preserve">and </w:t>
      </w:r>
      <w:r w:rsidR="005F5DAF" w:rsidRPr="00A52811">
        <w:rPr>
          <w:b w:val="0"/>
        </w:rPr>
        <w:t>TBS determination</w:t>
      </w:r>
      <w:r w:rsidR="00F65019" w:rsidRPr="00A52811">
        <w:rPr>
          <w:b w:val="0"/>
          <w:color w:val="000000"/>
          <w:lang w:eastAsia="en-GB"/>
        </w:rPr>
        <w:t>.</w:t>
      </w:r>
    </w:p>
    <w:p w14:paraId="6088EABB" w14:textId="77777777" w:rsidR="00F65019" w:rsidRDefault="00F65019" w:rsidP="00A22D6D">
      <w:pPr>
        <w:pStyle w:val="Proposals"/>
        <w:spacing w:line="276" w:lineRule="auto"/>
        <w:ind w:firstLineChars="0" w:firstLine="0"/>
        <w:rPr>
          <w:b w:val="0"/>
        </w:rPr>
      </w:pPr>
    </w:p>
    <w:p w14:paraId="6672E581" w14:textId="36C11DED" w:rsidR="00283CD1" w:rsidRPr="002828F3" w:rsidRDefault="00283CD1" w:rsidP="0006484B">
      <w:pPr>
        <w:pStyle w:val="Proposals"/>
        <w:ind w:firstLineChars="0" w:firstLine="800"/>
        <w:rPr>
          <w:b w:val="0"/>
          <w:szCs w:val="22"/>
        </w:rPr>
      </w:pPr>
      <w:r w:rsidRPr="002828F3">
        <w:rPr>
          <w:b w:val="0"/>
        </w:rPr>
        <w:t xml:space="preserve">With discussion on what to indicate in FDRA field, </w:t>
      </w:r>
      <w:r w:rsidR="005E57B2">
        <w:rPr>
          <w:b w:val="0"/>
        </w:rPr>
        <w:t xml:space="preserve">when it comes to the specification impact, </w:t>
      </w:r>
      <w:r w:rsidRPr="002828F3">
        <w:rPr>
          <w:b w:val="0"/>
        </w:rPr>
        <w:t xml:space="preserve">the number of PRB in </w:t>
      </w:r>
      <w:r w:rsidR="006F36DB">
        <w:rPr>
          <w:b w:val="0"/>
        </w:rPr>
        <w:t>the in</w:t>
      </w:r>
      <w:r w:rsidRPr="002828F3">
        <w:rPr>
          <w:b w:val="0"/>
        </w:rPr>
        <w:t xml:space="preserve">band might </w:t>
      </w:r>
      <w:r w:rsidR="006F36DB">
        <w:rPr>
          <w:b w:val="0"/>
        </w:rPr>
        <w:t>need be articulated further</w:t>
      </w:r>
      <w:r w:rsidRPr="002828F3">
        <w:rPr>
          <w:b w:val="0"/>
        </w:rPr>
        <w:t xml:space="preserve">. </w:t>
      </w:r>
      <w:r w:rsidR="005E57B2">
        <w:rPr>
          <w:b w:val="0"/>
        </w:rPr>
        <w:t>As an example, f</w:t>
      </w:r>
      <w:r w:rsidRPr="002828F3">
        <w:rPr>
          <w:b w:val="0"/>
        </w:rPr>
        <w:t xml:space="preserve">ollowing the current concept of RIV in FDRA field for uplink resource allocation type 1, the number of PRB in </w:t>
      </w:r>
      <w:r w:rsidR="005A3EFA">
        <w:rPr>
          <w:b w:val="0"/>
        </w:rPr>
        <w:t xml:space="preserve">the </w:t>
      </w:r>
      <w:r w:rsidR="001F4A1E">
        <w:rPr>
          <w:b w:val="0"/>
        </w:rPr>
        <w:t>in</w:t>
      </w:r>
      <w:r w:rsidRPr="002828F3">
        <w:rPr>
          <w:b w:val="0"/>
        </w:rPr>
        <w:t xml:space="preserve">band could be considered </w:t>
      </w:r>
      <w:r w:rsidRPr="002828F3">
        <w:rPr>
          <w:b w:val="0"/>
          <w:color w:val="000000"/>
          <w:position w:val="-12"/>
          <w:lang w:eastAsia="en-GB"/>
        </w:rPr>
        <w:object w:dxaOrig="460" w:dyaOrig="360" w14:anchorId="272F8E4D">
          <v:shape id="_x0000_i1029" type="#_x0000_t75" style="width:21.5pt;height:14.5pt" o:ole="">
            <v:imagedata r:id="rId18" o:title=""/>
          </v:shape>
          <o:OLEObject Type="Embed" ProgID="Equation.3" ShapeID="_x0000_i1029" DrawAspect="Content" ObjectID="_1745672674" r:id="rId19"/>
        </w:object>
      </w:r>
      <w:r w:rsidRPr="002828F3">
        <w:rPr>
          <w:b w:val="0"/>
          <w:color w:val="000000"/>
          <w:lang w:eastAsia="en-GB"/>
        </w:rPr>
        <w:t>.</w:t>
      </w:r>
    </w:p>
    <w:p w14:paraId="7561138A" w14:textId="067D4393" w:rsidR="00EE2C26" w:rsidRPr="00EE2C26" w:rsidRDefault="0039760A" w:rsidP="00DC229E">
      <w:pPr>
        <w:rPr>
          <w:color w:val="000000"/>
          <w:lang w:eastAsia="en-GB"/>
        </w:rPr>
      </w:pPr>
      <w:r w:rsidRPr="00820A6A">
        <w:rPr>
          <w:rFonts w:eastAsiaTheme="minorHAnsi"/>
        </w:rPr>
        <w:t>As the first alterative, a</w:t>
      </w:r>
      <w:r w:rsidR="001635B5" w:rsidRPr="00820A6A">
        <w:rPr>
          <w:rFonts w:eastAsiaTheme="minorHAnsi"/>
        </w:rPr>
        <w:t xml:space="preserve">ssuming </w:t>
      </w:r>
      <w:r w:rsidR="001635B5" w:rsidRPr="00820A6A">
        <w:rPr>
          <w:color w:val="000000"/>
          <w:position w:val="-10"/>
          <w:lang w:eastAsia="en-GB"/>
        </w:rPr>
        <w:object w:dxaOrig="440" w:dyaOrig="300" w14:anchorId="16CADA54">
          <v:shape id="_x0000_i1030" type="#_x0000_t75" style="width:21.5pt;height:14.5pt" o:ole="">
            <v:imagedata r:id="rId10" o:title=""/>
          </v:shape>
          <o:OLEObject Type="Embed" ProgID="Equation.3" ShapeID="_x0000_i1030" DrawAspect="Content" ObjectID="_1745672675" r:id="rId20"/>
        </w:object>
      </w:r>
      <w:r w:rsidR="001635B5" w:rsidRPr="00820A6A">
        <w:rPr>
          <w:color w:val="000000"/>
          <w:lang w:eastAsia="en-GB"/>
        </w:rPr>
        <w:t xml:space="preserve"> is a length of inband</w:t>
      </w:r>
      <w:r w:rsidR="003F2E29" w:rsidRPr="00820A6A">
        <w:rPr>
          <w:color w:val="000000"/>
          <w:lang w:eastAsia="en-GB"/>
        </w:rPr>
        <w:t xml:space="preserve"> as in Figure 1</w:t>
      </w:r>
      <w:r w:rsidR="001635B5" w:rsidRPr="00820A6A">
        <w:rPr>
          <w:color w:val="000000"/>
          <w:lang w:eastAsia="en-GB"/>
        </w:rPr>
        <w:t>,</w:t>
      </w:r>
      <w:r w:rsidR="00EE2C26">
        <w:rPr>
          <w:color w:val="000000"/>
          <w:lang w:eastAsia="en-GB"/>
        </w:rPr>
        <w:t xml:space="preserve"> to reuse current procedure to get RIV might require further consideration whether existing RIV is enough to support FDSS-SE operation.</w:t>
      </w:r>
    </w:p>
    <w:p w14:paraId="73BA0068" w14:textId="77777777" w:rsidR="00EE2C26" w:rsidRDefault="00EE2C26" w:rsidP="00DC229E">
      <w:pPr>
        <w:rPr>
          <w:color w:val="000000"/>
          <w:lang w:eastAsia="en-GB"/>
        </w:rPr>
      </w:pPr>
    </w:p>
    <w:p w14:paraId="4C6812E3" w14:textId="056B02A4" w:rsidR="002949D3" w:rsidRPr="00820A6A" w:rsidRDefault="002949D3" w:rsidP="00DC229E">
      <w:pPr>
        <w:rPr>
          <w:color w:val="000000"/>
          <w:lang w:eastAsia="en-GB"/>
        </w:rPr>
      </w:pPr>
    </w:p>
    <w:p w14:paraId="4E2317ED" w14:textId="0F62FF35" w:rsidR="00A22D6D" w:rsidRPr="00820A6A" w:rsidRDefault="00A22D6D" w:rsidP="00A22D6D">
      <w:pPr>
        <w:rPr>
          <w:color w:val="000000"/>
          <w:lang w:eastAsia="en-GB"/>
        </w:rPr>
      </w:pPr>
      <w:r w:rsidRPr="00820A6A">
        <w:rPr>
          <w:color w:val="000000"/>
          <w:lang w:eastAsia="en-GB"/>
        </w:rPr>
        <w:lastRenderedPageBreak/>
        <w:t>Figure 1</w:t>
      </w:r>
    </w:p>
    <w:p w14:paraId="63556552" w14:textId="465F5ACA" w:rsidR="00165F40" w:rsidRDefault="00A0364C" w:rsidP="00165F40">
      <w:pPr>
        <w:rPr>
          <w:color w:val="000000"/>
          <w:lang w:eastAsia="en-GB"/>
        </w:rPr>
      </w:pPr>
      <w:r w:rsidRPr="004553DE">
        <w:rPr>
          <w:noProof/>
          <w:color w:val="000000"/>
        </w:rPr>
        <w:drawing>
          <wp:inline distT="0" distB="0" distL="0" distR="0" wp14:anchorId="6B187A04" wp14:editId="750F1CAA">
            <wp:extent cx="3888188" cy="120908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46949" cy="1227362"/>
                    </a:xfrm>
                    <a:prstGeom prst="rect">
                      <a:avLst/>
                    </a:prstGeom>
                    <a:noFill/>
                  </pic:spPr>
                </pic:pic>
              </a:graphicData>
            </a:graphic>
          </wp:inline>
        </w:drawing>
      </w:r>
    </w:p>
    <w:p w14:paraId="74791A10" w14:textId="77777777" w:rsidR="00DC229E" w:rsidRPr="00E261B6" w:rsidRDefault="00DC229E" w:rsidP="00DC229E">
      <w:pPr>
        <w:rPr>
          <w:color w:val="000000"/>
          <w:lang w:eastAsia="en-GB"/>
        </w:rPr>
      </w:pPr>
      <w:r w:rsidRPr="00E261B6">
        <w:rPr>
          <w:color w:val="000000"/>
          <w:lang w:eastAsia="en-GB"/>
        </w:rPr>
        <w:t>For</w:t>
      </w:r>
      <w:r>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d>
          <m:dPr>
            <m:ctrlPr>
              <w:rPr>
                <w:rFonts w:ascii="Cambria Math" w:hAnsi="Cambria Math"/>
                <w:i/>
              </w:rPr>
            </m:ctrlPr>
          </m:dPr>
          <m:e>
            <m:r>
              <w:rPr>
                <w:rFonts w:ascii="Cambria Math" w:hAnsi="Cambria Math"/>
              </w:rPr>
              <m:t>i</m:t>
            </m:r>
          </m:e>
        </m:d>
      </m:oMath>
      <w:r>
        <w:t xml:space="preserve"> in uplink transmit power</w:t>
      </w:r>
      <w:r w:rsidRPr="00E261B6">
        <w:t>, le</w:t>
      </w:r>
      <w:r w:rsidRPr="00E261B6">
        <w:rPr>
          <w:color w:val="000000"/>
          <w:lang w:eastAsia="en-GB"/>
        </w:rPr>
        <w:t xml:space="preserve">ngth of total band consisting of inband and extension band is calculated from </w:t>
      </w:r>
      <w:r w:rsidRPr="00E261B6">
        <w:rPr>
          <w:color w:val="000000"/>
          <w:position w:val="-10"/>
          <w:lang w:eastAsia="en-GB"/>
        </w:rPr>
        <w:object w:dxaOrig="440" w:dyaOrig="300" w14:anchorId="3B317C44">
          <v:shape id="_x0000_i1031" type="#_x0000_t75" style="width:21.5pt;height:14.5pt" o:ole="">
            <v:imagedata r:id="rId10" o:title=""/>
          </v:shape>
          <o:OLEObject Type="Embed" ProgID="Equation.3" ShapeID="_x0000_i1031" DrawAspect="Content" ObjectID="_1745672676" r:id="rId22"/>
        </w:object>
      </w:r>
      <w:r>
        <w:rPr>
          <w:color w:val="000000"/>
          <w:lang w:eastAsia="en-GB"/>
        </w:rPr>
        <w:t xml:space="preserve"> and </w:t>
      </w:r>
      <w:r w:rsidRPr="00084F7E">
        <w:rPr>
          <w:rFonts w:eastAsiaTheme="minorHAnsi"/>
        </w:rPr>
        <w:t xml:space="preserve">extension factor </w:t>
      </w:r>
      <w:r w:rsidRPr="00E261B6">
        <w:rPr>
          <w:color w:val="000000"/>
          <w:lang w:eastAsia="en-GB"/>
        </w:rPr>
        <w:t>α</w:t>
      </w:r>
      <w:r>
        <w:rPr>
          <w:color w:val="000000"/>
          <w:lang w:eastAsia="en-GB"/>
        </w:rPr>
        <w:t xml:space="preserve"> while it is directly used for TBS determination.</w:t>
      </w:r>
    </w:p>
    <w:p w14:paraId="00F3985B" w14:textId="77777777" w:rsidR="002B3235" w:rsidRDefault="002B3235" w:rsidP="00BD7152">
      <w:pPr>
        <w:rPr>
          <w:b/>
          <w:color w:val="000000"/>
          <w:lang w:eastAsia="en-GB"/>
        </w:rPr>
      </w:pPr>
    </w:p>
    <w:p w14:paraId="6FA36725" w14:textId="1744BE13" w:rsidR="00BD7152" w:rsidRPr="00BD7152" w:rsidRDefault="00D71EDA" w:rsidP="00DC229E">
      <w:pPr>
        <w:rPr>
          <w:color w:val="000000"/>
          <w:lang w:eastAsia="en-GB"/>
        </w:rPr>
      </w:pPr>
      <w:r>
        <w:rPr>
          <w:rFonts w:eastAsiaTheme="minorHAnsi"/>
        </w:rPr>
        <w:t>As the second</w:t>
      </w:r>
      <w:r w:rsidR="00681D4A">
        <w:rPr>
          <w:rFonts w:eastAsiaTheme="minorHAnsi"/>
        </w:rPr>
        <w:t xml:space="preserve"> alterative,</w:t>
      </w:r>
      <w:r w:rsidR="00681D4A" w:rsidRPr="00BD7152">
        <w:rPr>
          <w:rFonts w:eastAsiaTheme="minorHAnsi"/>
        </w:rPr>
        <w:t xml:space="preserve"> </w:t>
      </w:r>
      <w:r w:rsidR="00681D4A">
        <w:rPr>
          <w:rFonts w:eastAsiaTheme="minorHAnsi"/>
        </w:rPr>
        <w:t>a</w:t>
      </w:r>
      <w:r w:rsidR="00407FCF" w:rsidRPr="00BD7152">
        <w:rPr>
          <w:rFonts w:eastAsiaTheme="minorHAnsi"/>
        </w:rPr>
        <w:t xml:space="preserve">ssuming </w:t>
      </w:r>
      <w:r w:rsidR="00407FCF" w:rsidRPr="00BD7152">
        <w:rPr>
          <w:color w:val="000000"/>
          <w:position w:val="-10"/>
          <w:lang w:eastAsia="en-GB"/>
        </w:rPr>
        <w:object w:dxaOrig="440" w:dyaOrig="300" w14:anchorId="528EBBAA">
          <v:shape id="_x0000_i1032" type="#_x0000_t75" style="width:21.5pt;height:14.5pt" o:ole="">
            <v:imagedata r:id="rId10" o:title=""/>
          </v:shape>
          <o:OLEObject Type="Embed" ProgID="Equation.3" ShapeID="_x0000_i1032" DrawAspect="Content" ObjectID="_1745672677" r:id="rId23"/>
        </w:object>
      </w:r>
      <w:r w:rsidR="00407FCF" w:rsidRPr="00BD7152">
        <w:rPr>
          <w:color w:val="000000"/>
          <w:lang w:eastAsia="en-GB"/>
        </w:rPr>
        <w:t xml:space="preserve"> is a length of total band as in Figure 2, notion</w:t>
      </w:r>
      <w:r w:rsidR="00F9784F" w:rsidRPr="00BD7152">
        <w:rPr>
          <w:color w:val="000000"/>
          <w:lang w:eastAsia="en-GB"/>
        </w:rPr>
        <w:t>s</w:t>
      </w:r>
      <w:r w:rsidR="00407FCF" w:rsidRPr="00BD7152">
        <w:rPr>
          <w:color w:val="000000"/>
          <w:lang w:eastAsia="en-GB"/>
        </w:rPr>
        <w:t xml:space="preserve"> </w:t>
      </w:r>
      <w:r w:rsidR="00BC05D7">
        <w:rPr>
          <w:color w:val="000000"/>
          <w:lang w:eastAsia="en-GB"/>
        </w:rPr>
        <w:t>appear to be</w:t>
      </w:r>
      <w:r w:rsidR="00407FCF" w:rsidRPr="00BD7152">
        <w:rPr>
          <w:color w:val="000000"/>
          <w:lang w:eastAsia="en-GB"/>
        </w:rPr>
        <w:t xml:space="preserve"> reused to </w:t>
      </w:r>
      <w:r w:rsidR="00BC05D7">
        <w:rPr>
          <w:color w:val="000000"/>
          <w:lang w:eastAsia="en-GB"/>
        </w:rPr>
        <w:t>obtain</w:t>
      </w:r>
      <w:r w:rsidR="00407FCF" w:rsidRPr="00BD7152">
        <w:rPr>
          <w:color w:val="000000"/>
          <w:lang w:eastAsia="en-GB"/>
        </w:rPr>
        <w:t xml:space="preserve"> RIV</w:t>
      </w:r>
      <w:r w:rsidR="00266345" w:rsidRPr="00BD7152">
        <w:rPr>
          <w:color w:val="000000"/>
          <w:lang w:eastAsia="en-GB"/>
        </w:rPr>
        <w:t xml:space="preserve">. </w:t>
      </w:r>
    </w:p>
    <w:p w14:paraId="2E11C4E7" w14:textId="77777777" w:rsidR="002B3235" w:rsidRDefault="002B3235" w:rsidP="00407FCF">
      <w:pPr>
        <w:rPr>
          <w:color w:val="000000"/>
          <w:lang w:eastAsia="en-GB"/>
        </w:rPr>
      </w:pPr>
    </w:p>
    <w:p w14:paraId="018B1F40" w14:textId="7153A4CB" w:rsidR="00407FCF" w:rsidRPr="00E261B6" w:rsidRDefault="00407FCF" w:rsidP="00407FCF">
      <w:pPr>
        <w:rPr>
          <w:color w:val="000000"/>
          <w:lang w:eastAsia="en-GB"/>
        </w:rPr>
      </w:pPr>
      <w:r>
        <w:rPr>
          <w:color w:val="000000"/>
          <w:lang w:eastAsia="en-GB"/>
        </w:rPr>
        <w:t>Figure 2</w:t>
      </w:r>
    </w:p>
    <w:p w14:paraId="37946260" w14:textId="46B0AC6B" w:rsidR="00407FCF" w:rsidRDefault="00A0364C" w:rsidP="00165F40">
      <w:pPr>
        <w:rPr>
          <w:rFonts w:eastAsiaTheme="minorHAnsi"/>
        </w:rPr>
      </w:pPr>
      <w:r w:rsidRPr="004553DE">
        <w:rPr>
          <w:rFonts w:eastAsiaTheme="minorHAnsi"/>
          <w:noProof/>
        </w:rPr>
        <w:drawing>
          <wp:inline distT="0" distB="0" distL="0" distR="0" wp14:anchorId="50C707C8" wp14:editId="1936D1B0">
            <wp:extent cx="3944041" cy="151074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962896" cy="1517970"/>
                    </a:xfrm>
                    <a:prstGeom prst="rect">
                      <a:avLst/>
                    </a:prstGeom>
                    <a:noFill/>
                  </pic:spPr>
                </pic:pic>
              </a:graphicData>
            </a:graphic>
          </wp:inline>
        </w:drawing>
      </w:r>
    </w:p>
    <w:p w14:paraId="57E7EBCC" w14:textId="77777777" w:rsidR="00A353FB" w:rsidRDefault="00A353FB" w:rsidP="00DC229E"/>
    <w:p w14:paraId="7D192C1F" w14:textId="5F3F7023" w:rsidR="00DC229E" w:rsidRPr="00BD7152" w:rsidRDefault="00DC229E" w:rsidP="00DC229E">
      <w:pPr>
        <w:rPr>
          <w:color w:val="000000"/>
          <w:lang w:eastAsia="en-GB"/>
        </w:rPr>
      </w:pPr>
      <w:r w:rsidRPr="00BD7152">
        <w:t xml:space="preserve">UE can use </w:t>
      </w:r>
      <w:r w:rsidRPr="00BD7152">
        <w:rPr>
          <w:color w:val="000000"/>
          <w:position w:val="-10"/>
          <w:lang w:eastAsia="en-GB"/>
        </w:rPr>
        <w:object w:dxaOrig="440" w:dyaOrig="300" w14:anchorId="33F6A176">
          <v:shape id="_x0000_i1033" type="#_x0000_t75" style="width:21.5pt;height:14.5pt" o:ole="">
            <v:imagedata r:id="rId10" o:title=""/>
          </v:shape>
          <o:OLEObject Type="Embed" ProgID="Equation.3" ShapeID="_x0000_i1033" DrawAspect="Content" ObjectID="_1745672678" r:id="rId25"/>
        </w:object>
      </w:r>
      <w:r w:rsidRPr="00BD7152">
        <w:rPr>
          <w:color w:val="000000"/>
          <w:lang w:eastAsia="en-GB"/>
        </w:rPr>
        <w:t xml:space="preserve"> for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sidRPr="00BD7152">
        <w:t xml:space="preserve"> while TBS determination is </w:t>
      </w:r>
      <w:r w:rsidRPr="00BD7152">
        <w:rPr>
          <w:color w:val="000000"/>
          <w:lang w:eastAsia="en-GB"/>
        </w:rPr>
        <w:t xml:space="preserve">calculated </w:t>
      </w:r>
      <w:r w:rsidR="00F46C16">
        <w:rPr>
          <w:color w:val="000000"/>
          <w:lang w:eastAsia="en-GB"/>
        </w:rPr>
        <w:t xml:space="preserve">to get the number of PRB in the inband </w:t>
      </w:r>
      <w:r>
        <w:rPr>
          <w:color w:val="000000"/>
          <w:lang w:eastAsia="en-GB"/>
        </w:rPr>
        <w:t xml:space="preserve">based on </w:t>
      </w:r>
      <w:r w:rsidRPr="00BD7152">
        <w:rPr>
          <w:color w:val="000000"/>
          <w:position w:val="-10"/>
          <w:lang w:eastAsia="en-GB"/>
        </w:rPr>
        <w:object w:dxaOrig="440" w:dyaOrig="300" w14:anchorId="179D0017">
          <v:shape id="_x0000_i1034" type="#_x0000_t75" style="width:21.5pt;height:14.5pt" o:ole="">
            <v:imagedata r:id="rId10" o:title=""/>
          </v:shape>
          <o:OLEObject Type="Embed" ProgID="Equation.3" ShapeID="_x0000_i1034" DrawAspect="Content" ObjectID="_1745672679" r:id="rId26"/>
        </w:object>
      </w:r>
      <w:r w:rsidRPr="00BD7152">
        <w:rPr>
          <w:color w:val="000000"/>
          <w:lang w:eastAsia="en-GB"/>
        </w:rPr>
        <w:t xml:space="preserve"> </w:t>
      </w:r>
      <w:r>
        <w:rPr>
          <w:color w:val="000000"/>
          <w:lang w:eastAsia="en-GB"/>
        </w:rPr>
        <w:t xml:space="preserve">and </w:t>
      </w:r>
      <w:r w:rsidRPr="0040021D">
        <w:rPr>
          <w:rFonts w:eastAsiaTheme="minorHAnsi"/>
        </w:rPr>
        <w:t xml:space="preserve">extension factor </w:t>
      </w:r>
      <w:r w:rsidRPr="00E261B6">
        <w:rPr>
          <w:color w:val="000000"/>
          <w:lang w:eastAsia="en-GB"/>
        </w:rPr>
        <w:t>α</w:t>
      </w:r>
      <w:r w:rsidRPr="00BD7152">
        <w:rPr>
          <w:color w:val="000000"/>
          <w:lang w:eastAsia="en-GB"/>
        </w:rPr>
        <w:t>.</w:t>
      </w:r>
    </w:p>
    <w:p w14:paraId="1CB3C4DF" w14:textId="77777777" w:rsidR="00407FCF" w:rsidRDefault="00407FCF" w:rsidP="00FD18BF">
      <w:pPr>
        <w:rPr>
          <w:rFonts w:eastAsiaTheme="minorHAnsi"/>
        </w:rPr>
      </w:pPr>
    </w:p>
    <w:p w14:paraId="195C655B" w14:textId="45EA93FF" w:rsidR="00DE5F82" w:rsidRDefault="00DE5F82" w:rsidP="00DE5F82">
      <w:pPr>
        <w:pStyle w:val="Proposals"/>
        <w:ind w:left="330" w:firstLineChars="0" w:firstLine="0"/>
      </w:pPr>
      <w:r w:rsidRPr="00D76F00">
        <w:t xml:space="preserve">Observation </w:t>
      </w:r>
      <w:r w:rsidR="00D81051">
        <w:t>5</w:t>
      </w:r>
      <w:r w:rsidR="00565661">
        <w:t>.</w:t>
      </w:r>
      <w:r w:rsidR="008563DE">
        <w:t xml:space="preserve"> </w:t>
      </w:r>
      <w:r w:rsidR="00D81051">
        <w:t xml:space="preserve">With brief analysis based on the current specification, </w:t>
      </w:r>
      <w:r w:rsidR="00136A70">
        <w:t>i</w:t>
      </w:r>
      <w:r w:rsidR="008563DE" w:rsidRPr="008563DE">
        <w:t>f FDSS-SE is supported in Rel-18</w:t>
      </w:r>
      <w:r w:rsidR="008563DE">
        <w:t>, whether FDRA field indicate</w:t>
      </w:r>
      <w:r w:rsidR="00D81051">
        <w:t>s</w:t>
      </w:r>
      <w:r w:rsidR="008563DE">
        <w:t xml:space="preserve"> the number of PRB in </w:t>
      </w:r>
      <w:r w:rsidR="00315C41">
        <w:t xml:space="preserve">the </w:t>
      </w:r>
      <w:r w:rsidR="008563DE">
        <w:t>inband or not could impact on different parts of the spec such as RIV related element</w:t>
      </w:r>
      <w:r w:rsidR="00315C41">
        <w:t>s</w:t>
      </w:r>
      <w:r w:rsidR="008563DE">
        <w:t>, transmit power control, and TBS determination.</w:t>
      </w:r>
    </w:p>
    <w:p w14:paraId="2B8DCF56" w14:textId="77777777" w:rsidR="00D81051" w:rsidRPr="00D76F00" w:rsidRDefault="00D81051" w:rsidP="00DE5F82">
      <w:pPr>
        <w:pStyle w:val="Proposals"/>
        <w:ind w:left="330" w:firstLineChars="0" w:firstLine="0"/>
        <w:rPr>
          <w:b w:val="0"/>
          <w:szCs w:val="22"/>
        </w:rPr>
      </w:pPr>
    </w:p>
    <w:p w14:paraId="71ACB45C" w14:textId="77777777" w:rsidR="002375B7" w:rsidRPr="00F26857" w:rsidRDefault="002375B7" w:rsidP="002F2539">
      <w:pPr>
        <w:pStyle w:val="Proposals"/>
        <w:spacing w:line="276" w:lineRule="auto"/>
        <w:ind w:firstLineChars="0" w:firstLine="0"/>
        <w:rPr>
          <w:rFonts w:eastAsiaTheme="minorHAnsi"/>
          <w:b w:val="0"/>
        </w:rPr>
      </w:pPr>
    </w:p>
    <w:p w14:paraId="5506DC73" w14:textId="77777777" w:rsidR="00DE63A0" w:rsidRPr="002B2E47" w:rsidRDefault="00DE63A0" w:rsidP="002F2539">
      <w:pPr>
        <w:pStyle w:val="1"/>
        <w:numPr>
          <w:ilvl w:val="0"/>
          <w:numId w:val="1"/>
        </w:numPr>
        <w:spacing w:line="276" w:lineRule="auto"/>
        <w:ind w:left="426" w:hanging="426"/>
        <w:rPr>
          <w:rFonts w:cs="Times New Roman"/>
        </w:rPr>
      </w:pPr>
      <w:r w:rsidRPr="002B2E47">
        <w:rPr>
          <w:rFonts w:cs="Times New Roman"/>
        </w:rPr>
        <w:lastRenderedPageBreak/>
        <w:t>Conclusion</w:t>
      </w:r>
    </w:p>
    <w:p w14:paraId="4CAEA281" w14:textId="113E82EC" w:rsidR="00FD7086" w:rsidRPr="00B603E6" w:rsidRDefault="00CD6707" w:rsidP="002F2539">
      <w:pPr>
        <w:pStyle w:val="Proposals"/>
        <w:spacing w:line="276" w:lineRule="auto"/>
        <w:ind w:firstLine="330"/>
        <w:rPr>
          <w:b w:val="0"/>
        </w:rPr>
      </w:pPr>
      <w:r w:rsidRPr="00F83029">
        <w:rPr>
          <w:b w:val="0"/>
        </w:rPr>
        <w:t>In this contribution,</w:t>
      </w:r>
      <w:r w:rsidR="00FD7086" w:rsidRPr="00F83029">
        <w:rPr>
          <w:b w:val="0"/>
        </w:rPr>
        <w:t xml:space="preserve"> </w:t>
      </w:r>
      <w:r w:rsidR="00984136" w:rsidRPr="00F83029">
        <w:rPr>
          <w:b w:val="0"/>
        </w:rPr>
        <w:t xml:space="preserve">we discussed on </w:t>
      </w:r>
      <w:r w:rsidR="00383660" w:rsidRPr="009539A0">
        <w:rPr>
          <w:b w:val="0"/>
        </w:rPr>
        <w:t xml:space="preserve">the </w:t>
      </w:r>
      <w:r w:rsidR="004241A1" w:rsidRPr="009539A0">
        <w:rPr>
          <w:b w:val="0"/>
        </w:rPr>
        <w:t>power domain enhancements fo</w:t>
      </w:r>
      <w:r w:rsidR="002D0A53" w:rsidRPr="009539A0">
        <w:rPr>
          <w:b w:val="0"/>
        </w:rPr>
        <w:t>r Rel-18 NR coverage enhancement</w:t>
      </w:r>
      <w:r w:rsidR="00984136" w:rsidRPr="00DA4E3C">
        <w:rPr>
          <w:b w:val="0"/>
        </w:rPr>
        <w:t xml:space="preserve">, </w:t>
      </w:r>
      <w:r w:rsidR="004241A1" w:rsidRPr="00DA4E3C">
        <w:rPr>
          <w:b w:val="0"/>
        </w:rPr>
        <w:t xml:space="preserve">and </w:t>
      </w:r>
      <w:r w:rsidR="00984136" w:rsidRPr="009329BC">
        <w:rPr>
          <w:b w:val="0"/>
        </w:rPr>
        <w:t xml:space="preserve">following </w:t>
      </w:r>
      <w:r w:rsidR="00605099" w:rsidRPr="009329BC">
        <w:rPr>
          <w:b w:val="0"/>
        </w:rPr>
        <w:t>observation</w:t>
      </w:r>
      <w:r w:rsidR="007D1970" w:rsidRPr="009329BC">
        <w:rPr>
          <w:b w:val="0"/>
        </w:rPr>
        <w:t>s</w:t>
      </w:r>
      <w:r w:rsidR="0090247B" w:rsidRPr="009329BC">
        <w:rPr>
          <w:b w:val="0"/>
        </w:rPr>
        <w:t xml:space="preserve"> and proposals</w:t>
      </w:r>
      <w:r w:rsidR="005D0C5C" w:rsidRPr="009329BC">
        <w:rPr>
          <w:b w:val="0"/>
        </w:rPr>
        <w:t xml:space="preserve"> are listed up</w:t>
      </w:r>
      <w:r w:rsidR="00984136" w:rsidRPr="009329BC">
        <w:rPr>
          <w:b w:val="0"/>
        </w:rPr>
        <w:t>.</w:t>
      </w:r>
    </w:p>
    <w:p w14:paraId="5F9E06F3" w14:textId="77777777" w:rsidR="00E122C3" w:rsidRPr="00B55F77" w:rsidRDefault="00E122C3" w:rsidP="002F2539">
      <w:pPr>
        <w:pStyle w:val="Proposals"/>
        <w:spacing w:line="276" w:lineRule="auto"/>
        <w:ind w:firstLine="330"/>
        <w:rPr>
          <w:b w:val="0"/>
        </w:rPr>
      </w:pPr>
    </w:p>
    <w:p w14:paraId="38477F39" w14:textId="77777777" w:rsidR="00522B6B" w:rsidRDefault="00522B6B" w:rsidP="00522B6B">
      <w:pPr>
        <w:pStyle w:val="Proposals"/>
        <w:spacing w:line="276" w:lineRule="auto"/>
        <w:ind w:left="330" w:firstLineChars="0" w:firstLine="0"/>
      </w:pPr>
      <w:r w:rsidRPr="00B55F77">
        <w:t xml:space="preserve">Observation </w:t>
      </w:r>
      <w:r>
        <w:t>1</w:t>
      </w:r>
      <w:r w:rsidRPr="00A16E4E">
        <w:t>. Current specification articulates one of UE behaviors as</w:t>
      </w:r>
      <w:r w:rsidRPr="002869EA">
        <w:t xml:space="preserve"> its power class fallback based on UE’s own evaluation and decision</w:t>
      </w:r>
      <w:r w:rsidRPr="00B55F77">
        <w:t xml:space="preserve"> which </w:t>
      </w:r>
      <w:r>
        <w:t>has</w:t>
      </w:r>
      <w:r w:rsidRPr="00B55F77">
        <w:t xml:space="preserve"> not known to gNB.</w:t>
      </w:r>
    </w:p>
    <w:p w14:paraId="29E880A8" w14:textId="77777777" w:rsidR="00522B6B" w:rsidRPr="00B55F77" w:rsidRDefault="00522B6B" w:rsidP="00522B6B">
      <w:pPr>
        <w:pStyle w:val="Proposals"/>
        <w:spacing w:line="276" w:lineRule="auto"/>
        <w:ind w:left="330" w:firstLineChars="0" w:firstLine="0"/>
      </w:pPr>
    </w:p>
    <w:p w14:paraId="579C636E" w14:textId="77777777" w:rsidR="00522B6B" w:rsidRPr="009B4A1E" w:rsidRDefault="00522B6B" w:rsidP="00522B6B">
      <w:pPr>
        <w:pStyle w:val="Proposals"/>
        <w:spacing w:line="276" w:lineRule="auto"/>
        <w:ind w:left="330" w:firstLineChars="0" w:firstLine="0"/>
        <w:rPr>
          <w:b w:val="0"/>
          <w:szCs w:val="22"/>
        </w:rPr>
      </w:pPr>
      <w:r w:rsidRPr="009B4A1E">
        <w:t xml:space="preserve">Observation </w:t>
      </w:r>
      <w:r>
        <w:t>2</w:t>
      </w:r>
      <w:r w:rsidRPr="00A16E4E">
        <w:t xml:space="preserve">. Even though gNB may observe the configured maximum output power changes by monitoring existing regular or event-triggered PHR reports, it could not guarantee power class </w:t>
      </w:r>
      <w:r w:rsidRPr="009B4A1E">
        <w:t>change or current power class at UE.</w:t>
      </w:r>
    </w:p>
    <w:p w14:paraId="259F47DB" w14:textId="77777777" w:rsidR="00522B6B" w:rsidRDefault="00522B6B" w:rsidP="00522B6B">
      <w:pPr>
        <w:pStyle w:val="Proposals"/>
        <w:spacing w:line="276" w:lineRule="auto"/>
        <w:ind w:left="330" w:firstLineChars="0" w:firstLine="0"/>
      </w:pPr>
    </w:p>
    <w:p w14:paraId="6A946EAD" w14:textId="77777777" w:rsidR="00522B6B" w:rsidRDefault="00522B6B" w:rsidP="00522B6B">
      <w:pPr>
        <w:pStyle w:val="Proposals"/>
        <w:spacing w:line="276" w:lineRule="auto"/>
        <w:ind w:left="330" w:firstLineChars="0" w:firstLine="0"/>
      </w:pPr>
      <w:r w:rsidRPr="009329BC">
        <w:t xml:space="preserve">Observation </w:t>
      </w:r>
      <w:r>
        <w:t>3</w:t>
      </w:r>
      <w:r w:rsidRPr="00B603E6">
        <w:t xml:space="preserve">. </w:t>
      </w:r>
      <w:r w:rsidRPr="00A16E4E">
        <w:t xml:space="preserve">UE follows the uplink scheduling </w:t>
      </w:r>
      <w:r w:rsidRPr="002869EA">
        <w:t>without power class change and reports P-MPR in PHR in FR2 to inform measured power reduction. This operation could be applicable to FR1.</w:t>
      </w:r>
    </w:p>
    <w:p w14:paraId="5B66E60C" w14:textId="77777777" w:rsidR="00522B6B" w:rsidRDefault="00522B6B" w:rsidP="00522B6B">
      <w:pPr>
        <w:pStyle w:val="Proposals"/>
        <w:spacing w:line="276" w:lineRule="auto"/>
        <w:ind w:left="330" w:firstLineChars="0" w:firstLine="0"/>
      </w:pPr>
    </w:p>
    <w:p w14:paraId="15943639" w14:textId="77777777" w:rsidR="00522B6B" w:rsidRPr="009B4A1E" w:rsidRDefault="00522B6B" w:rsidP="00522B6B">
      <w:pPr>
        <w:pStyle w:val="Proposals"/>
        <w:ind w:left="330" w:firstLineChars="0" w:firstLine="0"/>
        <w:rPr>
          <w:b w:val="0"/>
          <w:szCs w:val="22"/>
        </w:rPr>
      </w:pPr>
      <w:r w:rsidRPr="009B4A1E">
        <w:t xml:space="preserve">Observation </w:t>
      </w:r>
      <w:r>
        <w:t>4</w:t>
      </w:r>
      <w:r w:rsidRPr="00A16E4E">
        <w:t xml:space="preserve">. </w:t>
      </w:r>
      <w:r>
        <w:t>RAN1 to see</w:t>
      </w:r>
      <w:r w:rsidRPr="002869EA">
        <w:t xml:space="preserve"> concerns and uncertainties on UE implementation aspect and </w:t>
      </w:r>
      <w:r w:rsidRPr="00B55F77">
        <w:t xml:space="preserve">achievable </w:t>
      </w:r>
      <w:r w:rsidRPr="009B4A1E">
        <w:t>gain at the expense of increased complexity and spec impact comparing to reactive solutions.</w:t>
      </w:r>
    </w:p>
    <w:p w14:paraId="71F0F6B4" w14:textId="77777777" w:rsidR="00522B6B" w:rsidRDefault="00522B6B" w:rsidP="00522B6B">
      <w:pPr>
        <w:pStyle w:val="Proposals"/>
        <w:ind w:left="330" w:firstLineChars="0" w:firstLine="0"/>
      </w:pPr>
    </w:p>
    <w:p w14:paraId="44355AF7" w14:textId="53CBA0F4" w:rsidR="00522B6B" w:rsidRDefault="00522B6B" w:rsidP="00522B6B">
      <w:pPr>
        <w:pStyle w:val="Proposals"/>
        <w:ind w:left="330" w:firstLineChars="0" w:firstLine="0"/>
      </w:pPr>
      <w:r w:rsidRPr="00D76F00">
        <w:t xml:space="preserve">Observation </w:t>
      </w:r>
      <w:r>
        <w:t>5</w:t>
      </w:r>
      <w:r w:rsidR="00565661">
        <w:t>.</w:t>
      </w:r>
      <w:r>
        <w:t xml:space="preserve"> W</w:t>
      </w:r>
      <w:bookmarkStart w:id="3" w:name="_GoBack"/>
      <w:bookmarkEnd w:id="3"/>
      <w:r>
        <w:t>ith brief analysis based on the current specification, i</w:t>
      </w:r>
      <w:r w:rsidRPr="008563DE">
        <w:t>f FDSS-SE is supported in Rel-18</w:t>
      </w:r>
      <w:r>
        <w:t>, whether FDRA field indicates the number of PRB in the inband or not could impact on different parts of the spec such as RIV related elements, transmit power control, and TBS determination.</w:t>
      </w:r>
    </w:p>
    <w:p w14:paraId="5BDAADC6" w14:textId="77777777" w:rsidR="00B603E6" w:rsidRDefault="00B603E6" w:rsidP="00B603E6">
      <w:pPr>
        <w:pStyle w:val="Proposals"/>
        <w:spacing w:line="276" w:lineRule="auto"/>
        <w:ind w:left="330" w:firstLineChars="0" w:firstLine="0"/>
      </w:pPr>
    </w:p>
    <w:p w14:paraId="6A826017" w14:textId="77777777" w:rsidR="00522B6B" w:rsidRPr="009B4A1E" w:rsidRDefault="00522B6B" w:rsidP="00522B6B">
      <w:pPr>
        <w:pStyle w:val="Proposals"/>
        <w:spacing w:line="276" w:lineRule="auto"/>
        <w:ind w:left="330" w:firstLineChars="0" w:firstLine="0"/>
      </w:pPr>
      <w:r w:rsidRPr="009B4A1E">
        <w:t xml:space="preserve">Proposal </w:t>
      </w:r>
      <w:r>
        <w:t>1</w:t>
      </w:r>
      <w:r w:rsidRPr="00A16E4E">
        <w:t>. RAN1 to discuss sen</w:t>
      </w:r>
      <w:r w:rsidRPr="002869EA">
        <w:t xml:space="preserve">ding LS </w:t>
      </w:r>
      <w:r w:rsidRPr="00B55F77">
        <w:t xml:space="preserve">whether RAN4 would consider C2 and C3 </w:t>
      </w:r>
      <w:r w:rsidRPr="009B4A1E">
        <w:t>as additional solutions to be discussed. RAN1 would keep evaluating those quantities if time allows while waiting LS from RAN4.</w:t>
      </w:r>
    </w:p>
    <w:p w14:paraId="26AD47AD" w14:textId="77777777" w:rsidR="00522B6B" w:rsidRPr="009B4A1E" w:rsidRDefault="00522B6B" w:rsidP="00522B6B">
      <w:pPr>
        <w:pStyle w:val="Proposals"/>
        <w:spacing w:line="276" w:lineRule="auto"/>
        <w:ind w:left="330" w:firstLineChars="0" w:firstLine="0"/>
      </w:pPr>
    </w:p>
    <w:p w14:paraId="60A3846C" w14:textId="77777777" w:rsidR="00522B6B" w:rsidRDefault="00522B6B" w:rsidP="00522B6B">
      <w:pPr>
        <w:pStyle w:val="Proposals"/>
        <w:spacing w:line="276" w:lineRule="auto"/>
        <w:ind w:left="330" w:firstLineChars="0" w:firstLine="0"/>
      </w:pPr>
      <w:r w:rsidRPr="009B4A1E">
        <w:t xml:space="preserve">Proposal </w:t>
      </w:r>
      <w:r>
        <w:t>2</w:t>
      </w:r>
      <w:r w:rsidRPr="00A16E4E">
        <w:t xml:space="preserve">. </w:t>
      </w:r>
      <w:r w:rsidRPr="002869EA">
        <w:t xml:space="preserve">Given limited available time, RAN1 to discuss quantities in C1 and C2 </w:t>
      </w:r>
      <w:r w:rsidRPr="00B55F77">
        <w:t>which are at least in line with possible solutions under RAN2 to enhanced PHR framewo</w:t>
      </w:r>
      <w:r w:rsidRPr="009B4A1E">
        <w:t>rk helping gNB increase awareness of UE’s Tx power for UE power higher limit for CA and DC.</w:t>
      </w:r>
    </w:p>
    <w:p w14:paraId="7C1C157F" w14:textId="77777777" w:rsidR="00522B6B" w:rsidRDefault="00522B6B" w:rsidP="00522B6B">
      <w:pPr>
        <w:pStyle w:val="Proposals"/>
        <w:spacing w:line="276" w:lineRule="auto"/>
        <w:ind w:left="330" w:firstLineChars="0" w:firstLine="0"/>
      </w:pPr>
    </w:p>
    <w:p w14:paraId="5C71A96A" w14:textId="77777777" w:rsidR="00522B6B" w:rsidRPr="009B4A1E" w:rsidRDefault="00522B6B" w:rsidP="00522B6B">
      <w:pPr>
        <w:pStyle w:val="Proposals"/>
        <w:spacing w:line="276" w:lineRule="auto"/>
        <w:ind w:left="330" w:firstLineChars="0" w:firstLine="0"/>
      </w:pPr>
      <w:r w:rsidRPr="009B4A1E">
        <w:t xml:space="preserve">Proposal </w:t>
      </w:r>
      <w:r>
        <w:t>3</w:t>
      </w:r>
      <w:r w:rsidRPr="00A16E4E">
        <w:t xml:space="preserve">. RAN1 to consider </w:t>
      </w:r>
      <w:r w:rsidRPr="002869EA">
        <w:t>one of quantities</w:t>
      </w:r>
      <w:r w:rsidRPr="00B55F77">
        <w:t xml:space="preserve">, current power class or power class change, explicitly to be carried in PHR report to help </w:t>
      </w:r>
      <w:r w:rsidRPr="009B4A1E">
        <w:t>gNB increase awareness of UE’s Tx power.</w:t>
      </w:r>
    </w:p>
    <w:p w14:paraId="0F7D2027" w14:textId="77777777" w:rsidR="00522B6B" w:rsidRPr="009B4A1E" w:rsidRDefault="00522B6B" w:rsidP="00522B6B">
      <w:pPr>
        <w:pStyle w:val="Proposals"/>
        <w:spacing w:line="276" w:lineRule="auto"/>
        <w:ind w:left="330" w:firstLineChars="0" w:firstLine="0"/>
      </w:pPr>
    </w:p>
    <w:p w14:paraId="4E472713" w14:textId="77777777" w:rsidR="00522B6B" w:rsidRPr="009B4A1E" w:rsidRDefault="00522B6B" w:rsidP="00522B6B">
      <w:pPr>
        <w:pStyle w:val="Proposals"/>
        <w:spacing w:line="276" w:lineRule="auto"/>
        <w:ind w:left="330" w:firstLineChars="0" w:firstLine="0"/>
        <w:rPr>
          <w:szCs w:val="22"/>
        </w:rPr>
      </w:pPr>
      <w:r w:rsidRPr="009B4A1E">
        <w:t xml:space="preserve">Proposal </w:t>
      </w:r>
      <w:r>
        <w:t>4</w:t>
      </w:r>
      <w:r w:rsidRPr="00A16E4E">
        <w:t xml:space="preserve">. RAN1 to consider </w:t>
      </w:r>
      <w:r w:rsidRPr="002869EA">
        <w:t xml:space="preserve">P-MPR to be carried in PHR report to help </w:t>
      </w:r>
      <w:r w:rsidRPr="00B55F77">
        <w:t xml:space="preserve">gNB increase </w:t>
      </w:r>
      <w:r w:rsidRPr="009B4A1E">
        <w:t xml:space="preserve">awareness of UE’s Tx power </w:t>
      </w:r>
      <w:r w:rsidRPr="009B4A1E">
        <w:rPr>
          <w:szCs w:val="22"/>
        </w:rPr>
        <w:t>in both FR1 and FR2.</w:t>
      </w:r>
    </w:p>
    <w:p w14:paraId="1AB2D281" w14:textId="77777777" w:rsidR="00522B6B" w:rsidRPr="009B4A1E" w:rsidRDefault="00522B6B" w:rsidP="00522B6B">
      <w:pPr>
        <w:pStyle w:val="Proposals"/>
        <w:spacing w:line="276" w:lineRule="auto"/>
        <w:ind w:left="330" w:firstLineChars="0" w:firstLine="0"/>
        <w:rPr>
          <w:szCs w:val="22"/>
        </w:rPr>
      </w:pPr>
    </w:p>
    <w:p w14:paraId="59426718" w14:textId="77777777" w:rsidR="00522B6B" w:rsidRPr="009B4A1E" w:rsidRDefault="00522B6B" w:rsidP="00522B6B">
      <w:pPr>
        <w:pStyle w:val="Proposals"/>
        <w:spacing w:line="276" w:lineRule="auto"/>
        <w:ind w:left="330" w:firstLineChars="0" w:firstLine="0"/>
      </w:pPr>
      <w:r w:rsidRPr="009B4A1E">
        <w:t xml:space="preserve">Proposal </w:t>
      </w:r>
      <w:r>
        <w:t>5</w:t>
      </w:r>
      <w:r w:rsidRPr="00A16E4E">
        <w:t xml:space="preserve">. RAN1 to consider new triggering events for enhanced PHR reports </w:t>
      </w:r>
      <w:r w:rsidRPr="002869EA">
        <w:t xml:space="preserve">when one or more quantities above changes </w:t>
      </w:r>
      <w:r w:rsidRPr="009B4A1E">
        <w:t>in a certain condition at UE.</w:t>
      </w:r>
    </w:p>
    <w:p w14:paraId="6379E174" w14:textId="77777777" w:rsidR="00522B6B" w:rsidRDefault="00522B6B" w:rsidP="00522B6B">
      <w:pPr>
        <w:pStyle w:val="Proposals"/>
        <w:spacing w:line="276" w:lineRule="auto"/>
        <w:ind w:left="330" w:firstLineChars="0" w:firstLine="0"/>
      </w:pPr>
    </w:p>
    <w:p w14:paraId="55CB01E5" w14:textId="63445B9F" w:rsidR="00522B6B" w:rsidRDefault="00ED140D" w:rsidP="00522B6B">
      <w:pPr>
        <w:pStyle w:val="Proposals"/>
        <w:spacing w:line="276" w:lineRule="auto"/>
        <w:ind w:left="330" w:firstLineChars="0" w:firstLine="0"/>
      </w:pPr>
      <w:r>
        <w:lastRenderedPageBreak/>
        <w:t xml:space="preserve">Proposal </w:t>
      </w:r>
      <w:r w:rsidR="00522B6B">
        <w:t>6</w:t>
      </w:r>
      <w:r w:rsidR="00522B6B" w:rsidRPr="00A16E4E">
        <w:t xml:space="preserve">. </w:t>
      </w:r>
      <w:r w:rsidR="00522B6B" w:rsidRPr="002869EA">
        <w:t>RAN1 to consider</w:t>
      </w:r>
      <w:r w:rsidR="00522B6B" w:rsidRPr="00B55F77">
        <w:t xml:space="preserve"> reporting certain quantities in the context of reactive enhancements to PHR report first unless RAN1 finds common ground on proactive enhancements</w:t>
      </w:r>
      <w:r w:rsidR="00522B6B" w:rsidRPr="00A16E4E">
        <w:t>.</w:t>
      </w:r>
    </w:p>
    <w:p w14:paraId="3DDC8327" w14:textId="77777777" w:rsidR="00B603E6" w:rsidRPr="00D76F00" w:rsidRDefault="00B603E6" w:rsidP="00B603E6">
      <w:pPr>
        <w:pStyle w:val="Proposals"/>
        <w:spacing w:line="276" w:lineRule="auto"/>
        <w:ind w:left="330" w:firstLineChars="0" w:firstLine="0"/>
      </w:pPr>
    </w:p>
    <w:p w14:paraId="3F3AF356" w14:textId="77777777" w:rsidR="00B603E6" w:rsidRPr="00B55F77" w:rsidRDefault="00B603E6" w:rsidP="00136A70">
      <w:pPr>
        <w:pStyle w:val="Proposals"/>
        <w:spacing w:line="276" w:lineRule="auto"/>
        <w:ind w:firstLineChars="147" w:firstLine="323"/>
        <w:rPr>
          <w:b w:val="0"/>
        </w:rPr>
      </w:pPr>
    </w:p>
    <w:p w14:paraId="5FE44A34" w14:textId="159604B7" w:rsidR="00C46AC5" w:rsidRPr="00B55F77" w:rsidRDefault="00C46AC5" w:rsidP="002F2539">
      <w:pPr>
        <w:pStyle w:val="1"/>
        <w:numPr>
          <w:ilvl w:val="0"/>
          <w:numId w:val="1"/>
        </w:numPr>
        <w:spacing w:line="276" w:lineRule="auto"/>
        <w:ind w:left="426" w:hanging="426"/>
        <w:rPr>
          <w:rFonts w:cs="Times New Roman"/>
        </w:rPr>
      </w:pPr>
      <w:r w:rsidRPr="00B55F77">
        <w:rPr>
          <w:rFonts w:cs="Times New Roman"/>
        </w:rPr>
        <w:t>Reference</w:t>
      </w:r>
    </w:p>
    <w:p w14:paraId="7DA8DFD4" w14:textId="77777777" w:rsidR="00565661" w:rsidRDefault="00AE0F0E" w:rsidP="002F2539">
      <w:pPr>
        <w:tabs>
          <w:tab w:val="left" w:pos="567"/>
        </w:tabs>
        <w:spacing w:after="0" w:line="276" w:lineRule="auto"/>
        <w:contextualSpacing/>
      </w:pPr>
      <w:r w:rsidRPr="009329BC">
        <w:t>[1]</w:t>
      </w:r>
      <w:r w:rsidRPr="009B4A1E">
        <w:t xml:space="preserve"> </w:t>
      </w:r>
      <w:r w:rsidR="00111B7F" w:rsidRPr="009B4A1E">
        <w:t xml:space="preserve">RP-221858 Revised WID on Further NR coverage enhancements, China Telecom, Jun. 2022. </w:t>
      </w:r>
    </w:p>
    <w:p w14:paraId="3AF4DAB3" w14:textId="529FB410" w:rsidR="00BA1998" w:rsidRPr="002B2E47" w:rsidRDefault="00BA1998" w:rsidP="002F2539">
      <w:pPr>
        <w:tabs>
          <w:tab w:val="left" w:pos="567"/>
        </w:tabs>
        <w:spacing w:after="0" w:line="276" w:lineRule="auto"/>
        <w:contextualSpacing/>
      </w:pPr>
      <w:r w:rsidRPr="002B2E47">
        <w:t>[2] R4-2303560 WF on coverage enhancement part 1</w:t>
      </w:r>
    </w:p>
    <w:p w14:paraId="312D3177" w14:textId="79AF1921" w:rsidR="00111B7F" w:rsidRPr="002B2E47" w:rsidRDefault="00111B7F" w:rsidP="002F2539">
      <w:pPr>
        <w:tabs>
          <w:tab w:val="left" w:pos="567"/>
        </w:tabs>
        <w:spacing w:after="0" w:line="276" w:lineRule="auto"/>
        <w:contextualSpacing/>
      </w:pPr>
      <w:r w:rsidRPr="002B2E47">
        <w:t>[3] Chair's notes RAN1#112</w:t>
      </w:r>
    </w:p>
    <w:p w14:paraId="051D927A" w14:textId="039BE62D" w:rsidR="00870257" w:rsidRPr="002B2E47" w:rsidRDefault="00870257" w:rsidP="002F2539">
      <w:pPr>
        <w:tabs>
          <w:tab w:val="left" w:pos="567"/>
        </w:tabs>
        <w:spacing w:after="0" w:line="276" w:lineRule="auto"/>
        <w:contextualSpacing/>
      </w:pPr>
      <w:r w:rsidRPr="002B2E47">
        <w:t xml:space="preserve">[4] </w:t>
      </w:r>
      <w:r w:rsidR="00BC71B9" w:rsidRPr="002B2E47">
        <w:t xml:space="preserve">TS </w:t>
      </w:r>
      <w:r w:rsidRPr="002B2E47">
        <w:t>38.306 User Equipment</w:t>
      </w:r>
      <w:r w:rsidR="00BC71B9" w:rsidRPr="002B2E47">
        <w:t xml:space="preserve"> (UE) radio access capabilities</w:t>
      </w:r>
    </w:p>
    <w:p w14:paraId="6899D708" w14:textId="03B1965E" w:rsidR="00870257" w:rsidRPr="002B2E47" w:rsidRDefault="00870257" w:rsidP="002F2539">
      <w:pPr>
        <w:tabs>
          <w:tab w:val="left" w:pos="567"/>
        </w:tabs>
        <w:spacing w:after="0" w:line="276" w:lineRule="auto"/>
        <w:contextualSpacing/>
      </w:pPr>
      <w:r w:rsidRPr="002B2E47">
        <w:t>[5] TS 38.101</w:t>
      </w:r>
      <w:r w:rsidR="00BC71B9" w:rsidRPr="002B2E47">
        <w:t xml:space="preserve"> User Equipment (UE) radio transmission and reception</w:t>
      </w:r>
    </w:p>
    <w:p w14:paraId="2B1DF233" w14:textId="0E4FD188" w:rsidR="00BC71B9" w:rsidRPr="002A4C84" w:rsidRDefault="00243D31" w:rsidP="002F2539">
      <w:pPr>
        <w:tabs>
          <w:tab w:val="left" w:pos="567"/>
        </w:tabs>
        <w:spacing w:after="0" w:line="276" w:lineRule="auto"/>
        <w:contextualSpacing/>
      </w:pPr>
      <w:r w:rsidRPr="002A4C84">
        <w:t>[6] TS 38.133</w:t>
      </w:r>
      <w:r w:rsidR="00BC71B9" w:rsidRPr="002A4C84">
        <w:t xml:space="preserve"> </w:t>
      </w:r>
      <w:r w:rsidRPr="002A4C84">
        <w:t>Requirements for support of radio resource management</w:t>
      </w:r>
    </w:p>
    <w:p w14:paraId="284524B8" w14:textId="18A756B1" w:rsidR="00AE44BC" w:rsidRPr="00F83029" w:rsidRDefault="00467F2A" w:rsidP="002F2539">
      <w:pPr>
        <w:tabs>
          <w:tab w:val="left" w:pos="567"/>
        </w:tabs>
        <w:spacing w:after="0" w:line="276" w:lineRule="auto"/>
        <w:contextualSpacing/>
      </w:pPr>
      <w:r w:rsidRPr="00F83029">
        <w:t xml:space="preserve">[7] TS 38.321 </w:t>
      </w:r>
      <w:r w:rsidR="00BA6DCE" w:rsidRPr="00F83029">
        <w:t>Medium Access Control (MAC) protocol specification</w:t>
      </w:r>
    </w:p>
    <w:p w14:paraId="66B57886" w14:textId="1069B769" w:rsidR="00AE44BC" w:rsidRPr="009329BC" w:rsidRDefault="00AE44BC" w:rsidP="002F2539">
      <w:pPr>
        <w:tabs>
          <w:tab w:val="left" w:pos="567"/>
        </w:tabs>
        <w:spacing w:after="0" w:line="276" w:lineRule="auto"/>
        <w:contextualSpacing/>
      </w:pPr>
      <w:r w:rsidRPr="009329BC">
        <w:t xml:space="preserve">[8] </w:t>
      </w:r>
      <w:r w:rsidRPr="009329BC">
        <w:rPr>
          <w:lang w:val="en-GB"/>
        </w:rPr>
        <w:t xml:space="preserve">R1-2303925 </w:t>
      </w:r>
      <w:r w:rsidRPr="009329BC">
        <w:t>Final FL summary of power domain enhancements (AI 9.12.2)</w:t>
      </w:r>
    </w:p>
    <w:p w14:paraId="142D83FD" w14:textId="77777777" w:rsidR="00111B7F" w:rsidRPr="009329BC" w:rsidRDefault="00111B7F" w:rsidP="002F2539">
      <w:pPr>
        <w:tabs>
          <w:tab w:val="left" w:pos="567"/>
        </w:tabs>
        <w:spacing w:after="0" w:line="276" w:lineRule="auto"/>
        <w:contextualSpacing/>
      </w:pPr>
    </w:p>
    <w:p w14:paraId="2EB44DF5" w14:textId="77777777" w:rsidR="007F024E" w:rsidRPr="00B55F77" w:rsidRDefault="007F024E" w:rsidP="002F2539">
      <w:pPr>
        <w:pStyle w:val="LGTdoc1"/>
        <w:snapToGrid/>
        <w:spacing w:beforeLines="0" w:before="100" w:beforeAutospacing="1" w:line="276" w:lineRule="auto"/>
        <w:contextualSpacing/>
        <w:rPr>
          <w:b w:val="0"/>
          <w:sz w:val="20"/>
          <w:lang w:val="en-US"/>
        </w:rPr>
      </w:pPr>
    </w:p>
    <w:sectPr w:rsidR="007F024E" w:rsidRPr="00B55F77">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B8EED9" w14:textId="77777777" w:rsidR="00851576" w:rsidRDefault="00851576" w:rsidP="00D30654">
      <w:pPr>
        <w:spacing w:after="0" w:line="240" w:lineRule="auto"/>
      </w:pPr>
      <w:r>
        <w:separator/>
      </w:r>
    </w:p>
  </w:endnote>
  <w:endnote w:type="continuationSeparator" w:id="0">
    <w:p w14:paraId="535B9B54" w14:textId="77777777" w:rsidR="00851576" w:rsidRDefault="00851576"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BFFB63" w14:textId="77777777" w:rsidR="00851576" w:rsidRDefault="00851576" w:rsidP="00D30654">
      <w:pPr>
        <w:spacing w:after="0" w:line="240" w:lineRule="auto"/>
      </w:pPr>
      <w:r>
        <w:separator/>
      </w:r>
    </w:p>
  </w:footnote>
  <w:footnote w:type="continuationSeparator" w:id="0">
    <w:p w14:paraId="20FE6A0E" w14:textId="77777777" w:rsidR="00851576" w:rsidRDefault="00851576"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86360"/>
    <w:multiLevelType w:val="hybridMultilevel"/>
    <w:tmpl w:val="4ABC5C78"/>
    <w:lvl w:ilvl="0" w:tplc="4202C932">
      <w:start w:val="1"/>
      <w:numFmt w:val="bullet"/>
      <w:lvlText w:val=""/>
      <w:lvlJc w:val="left"/>
      <w:pPr>
        <w:ind w:left="684" w:hanging="360"/>
      </w:pPr>
      <w:rPr>
        <w:rFonts w:ascii="Symbol" w:eastAsia="MS Mincho" w:hAnsi="Symbol" w:cs="Times New Roman" w:hint="default"/>
      </w:rPr>
    </w:lvl>
    <w:lvl w:ilvl="1" w:tplc="04090003" w:tentative="1">
      <w:start w:val="1"/>
      <w:numFmt w:val="bullet"/>
      <w:lvlText w:val=""/>
      <w:lvlJc w:val="left"/>
      <w:pPr>
        <w:ind w:left="1124" w:hanging="400"/>
      </w:pPr>
      <w:rPr>
        <w:rFonts w:ascii="Wingdings" w:hAnsi="Wingdings" w:hint="default"/>
      </w:rPr>
    </w:lvl>
    <w:lvl w:ilvl="2" w:tplc="04090005" w:tentative="1">
      <w:start w:val="1"/>
      <w:numFmt w:val="bullet"/>
      <w:lvlText w:val=""/>
      <w:lvlJc w:val="left"/>
      <w:pPr>
        <w:ind w:left="1524" w:hanging="400"/>
      </w:pPr>
      <w:rPr>
        <w:rFonts w:ascii="Wingdings" w:hAnsi="Wingdings" w:hint="default"/>
      </w:rPr>
    </w:lvl>
    <w:lvl w:ilvl="3" w:tplc="04090001" w:tentative="1">
      <w:start w:val="1"/>
      <w:numFmt w:val="bullet"/>
      <w:lvlText w:val=""/>
      <w:lvlJc w:val="left"/>
      <w:pPr>
        <w:ind w:left="1924" w:hanging="400"/>
      </w:pPr>
      <w:rPr>
        <w:rFonts w:ascii="Wingdings" w:hAnsi="Wingdings" w:hint="default"/>
      </w:rPr>
    </w:lvl>
    <w:lvl w:ilvl="4" w:tplc="04090003" w:tentative="1">
      <w:start w:val="1"/>
      <w:numFmt w:val="bullet"/>
      <w:lvlText w:val=""/>
      <w:lvlJc w:val="left"/>
      <w:pPr>
        <w:ind w:left="2324" w:hanging="400"/>
      </w:pPr>
      <w:rPr>
        <w:rFonts w:ascii="Wingdings" w:hAnsi="Wingdings" w:hint="default"/>
      </w:rPr>
    </w:lvl>
    <w:lvl w:ilvl="5" w:tplc="04090005" w:tentative="1">
      <w:start w:val="1"/>
      <w:numFmt w:val="bullet"/>
      <w:lvlText w:val=""/>
      <w:lvlJc w:val="left"/>
      <w:pPr>
        <w:ind w:left="2724" w:hanging="400"/>
      </w:pPr>
      <w:rPr>
        <w:rFonts w:ascii="Wingdings" w:hAnsi="Wingdings" w:hint="default"/>
      </w:rPr>
    </w:lvl>
    <w:lvl w:ilvl="6" w:tplc="04090001" w:tentative="1">
      <w:start w:val="1"/>
      <w:numFmt w:val="bullet"/>
      <w:lvlText w:val=""/>
      <w:lvlJc w:val="left"/>
      <w:pPr>
        <w:ind w:left="3124" w:hanging="400"/>
      </w:pPr>
      <w:rPr>
        <w:rFonts w:ascii="Wingdings" w:hAnsi="Wingdings" w:hint="default"/>
      </w:rPr>
    </w:lvl>
    <w:lvl w:ilvl="7" w:tplc="04090003" w:tentative="1">
      <w:start w:val="1"/>
      <w:numFmt w:val="bullet"/>
      <w:lvlText w:val=""/>
      <w:lvlJc w:val="left"/>
      <w:pPr>
        <w:ind w:left="3524" w:hanging="400"/>
      </w:pPr>
      <w:rPr>
        <w:rFonts w:ascii="Wingdings" w:hAnsi="Wingdings" w:hint="default"/>
      </w:rPr>
    </w:lvl>
    <w:lvl w:ilvl="8" w:tplc="04090005" w:tentative="1">
      <w:start w:val="1"/>
      <w:numFmt w:val="bullet"/>
      <w:lvlText w:val=""/>
      <w:lvlJc w:val="left"/>
      <w:pPr>
        <w:ind w:left="3924" w:hanging="40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바탕"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898316B"/>
    <w:multiLevelType w:val="multilevel"/>
    <w:tmpl w:val="189831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decimal"/>
      <w:lvlText w:val="%3."/>
      <w:lvlJc w:val="left"/>
      <w:pPr>
        <w:ind w:left="1260" w:hanging="420"/>
      </w:pPr>
      <w:rPr>
        <w:rFonts w:ascii="Times New Roman" w:eastAsia="SimSun" w:hAnsi="Times New Roman" w:cs="Times New Roman"/>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F5D5FB7"/>
    <w:multiLevelType w:val="hybridMultilevel"/>
    <w:tmpl w:val="882A4AA2"/>
    <w:lvl w:ilvl="0" w:tplc="77CA05C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853146"/>
    <w:multiLevelType w:val="hybridMultilevel"/>
    <w:tmpl w:val="0726B9F6"/>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B7A89"/>
    <w:multiLevelType w:val="hybridMultilevel"/>
    <w:tmpl w:val="66540BEE"/>
    <w:lvl w:ilvl="0" w:tplc="04090003">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9" w15:restartNumberingAfterBreak="0">
    <w:nsid w:val="28805FB6"/>
    <w:multiLevelType w:val="hybridMultilevel"/>
    <w:tmpl w:val="F6FEFA4A"/>
    <w:lvl w:ilvl="0" w:tplc="AC28F6F8">
      <w:start w:val="1"/>
      <w:numFmt w:val="decimal"/>
      <w:pStyle w:val="2"/>
      <w:lvlText w:val="2.%1."/>
      <w:lvlJc w:val="left"/>
      <w:pPr>
        <w:ind w:left="360" w:hanging="400"/>
      </w:pPr>
      <w:rPr>
        <w:rFonts w:ascii="Times New Roman" w:hAnsi="Times New Roman" w:cs="Times New Roman" w:hint="eastAsia"/>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760" w:hanging="400"/>
      </w:pPr>
    </w:lvl>
    <w:lvl w:ilvl="2" w:tplc="0409001B" w:tentative="1">
      <w:start w:val="1"/>
      <w:numFmt w:val="lowerRoman"/>
      <w:lvlText w:val="%3."/>
      <w:lvlJc w:val="right"/>
      <w:pPr>
        <w:ind w:left="1160" w:hanging="400"/>
      </w:pPr>
    </w:lvl>
    <w:lvl w:ilvl="3" w:tplc="0409000F" w:tentative="1">
      <w:start w:val="1"/>
      <w:numFmt w:val="decimal"/>
      <w:lvlText w:val="%4."/>
      <w:lvlJc w:val="left"/>
      <w:pPr>
        <w:ind w:left="1560" w:hanging="400"/>
      </w:pPr>
    </w:lvl>
    <w:lvl w:ilvl="4" w:tplc="04090019" w:tentative="1">
      <w:start w:val="1"/>
      <w:numFmt w:val="upperLetter"/>
      <w:lvlText w:val="%5."/>
      <w:lvlJc w:val="left"/>
      <w:pPr>
        <w:ind w:left="1960" w:hanging="400"/>
      </w:pPr>
    </w:lvl>
    <w:lvl w:ilvl="5" w:tplc="0409001B" w:tentative="1">
      <w:start w:val="1"/>
      <w:numFmt w:val="lowerRoman"/>
      <w:lvlText w:val="%6."/>
      <w:lvlJc w:val="right"/>
      <w:pPr>
        <w:ind w:left="2360" w:hanging="400"/>
      </w:pPr>
    </w:lvl>
    <w:lvl w:ilvl="6" w:tplc="0409000F" w:tentative="1">
      <w:start w:val="1"/>
      <w:numFmt w:val="decimal"/>
      <w:lvlText w:val="%7."/>
      <w:lvlJc w:val="left"/>
      <w:pPr>
        <w:ind w:left="2760" w:hanging="400"/>
      </w:pPr>
    </w:lvl>
    <w:lvl w:ilvl="7" w:tplc="04090019" w:tentative="1">
      <w:start w:val="1"/>
      <w:numFmt w:val="upperLetter"/>
      <w:lvlText w:val="%8."/>
      <w:lvlJc w:val="left"/>
      <w:pPr>
        <w:ind w:left="3160" w:hanging="400"/>
      </w:pPr>
    </w:lvl>
    <w:lvl w:ilvl="8" w:tplc="0409001B" w:tentative="1">
      <w:start w:val="1"/>
      <w:numFmt w:val="lowerRoman"/>
      <w:lvlText w:val="%9."/>
      <w:lvlJc w:val="right"/>
      <w:pPr>
        <w:ind w:left="3560" w:hanging="40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9D724F"/>
    <w:multiLevelType w:val="hybridMultilevel"/>
    <w:tmpl w:val="0D34E65A"/>
    <w:lvl w:ilvl="0" w:tplc="04090001">
      <w:start w:val="1"/>
      <w:numFmt w:val="bullet"/>
      <w:lvlText w:val=""/>
      <w:lvlJc w:val="left"/>
      <w:pPr>
        <w:ind w:left="1124" w:hanging="400"/>
      </w:pPr>
      <w:rPr>
        <w:rFonts w:ascii="Wingdings" w:hAnsi="Wingdings" w:hint="default"/>
      </w:rPr>
    </w:lvl>
    <w:lvl w:ilvl="1" w:tplc="04090003" w:tentative="1">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abstractNum w:abstractNumId="12" w15:restartNumberingAfterBreak="0">
    <w:nsid w:val="2EDC5DE0"/>
    <w:multiLevelType w:val="hybridMultilevel"/>
    <w:tmpl w:val="CAC463B8"/>
    <w:lvl w:ilvl="0" w:tplc="9A22926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F9F2110"/>
    <w:multiLevelType w:val="hybridMultilevel"/>
    <w:tmpl w:val="3F8AF72A"/>
    <w:lvl w:ilvl="0" w:tplc="04090001">
      <w:start w:val="1"/>
      <w:numFmt w:val="bullet"/>
      <w:lvlText w:val=""/>
      <w:lvlJc w:val="left"/>
      <w:pPr>
        <w:ind w:left="1124" w:hanging="400"/>
      </w:pPr>
      <w:rPr>
        <w:rFonts w:ascii="Wingdings" w:hAnsi="Wingdings" w:hint="default"/>
      </w:rPr>
    </w:lvl>
    <w:lvl w:ilvl="1" w:tplc="04090003" w:tentative="1">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abstractNum w:abstractNumId="14"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976E9D"/>
    <w:multiLevelType w:val="hybridMultilevel"/>
    <w:tmpl w:val="72F0B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C07816"/>
    <w:multiLevelType w:val="multilevel"/>
    <w:tmpl w:val="9FF4F766"/>
    <w:lvl w:ilvl="0">
      <w:start w:val="1"/>
      <w:numFmt w:val="bullet"/>
      <w:lvlText w:val=""/>
      <w:lvlJc w:val="left"/>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C9476E"/>
    <w:multiLevelType w:val="hybridMultilevel"/>
    <w:tmpl w:val="4BA8C31A"/>
    <w:styleLink w:val="StyleBulletedSymbolsymbolLeft025Hanging025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4D5132"/>
    <w:multiLevelType w:val="hybridMultilevel"/>
    <w:tmpl w:val="63065F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877D64"/>
    <w:multiLevelType w:val="singleLevel"/>
    <w:tmpl w:val="48D80A5E"/>
    <w:lvl w:ilvl="0">
      <w:start w:val="1"/>
      <w:numFmt w:val="decimal"/>
      <w:pStyle w:val="References"/>
      <w:suff w:val="space"/>
      <w:lvlText w:val="[%1]"/>
      <w:lvlJc w:val="left"/>
      <w:pPr>
        <w:ind w:left="284" w:hanging="284"/>
      </w:pPr>
    </w:lvl>
  </w:abstractNum>
  <w:abstractNum w:abstractNumId="20" w15:restartNumberingAfterBreak="0">
    <w:nsid w:val="3DE12098"/>
    <w:multiLevelType w:val="hybridMultilevel"/>
    <w:tmpl w:val="2FB0D1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F5D26B1"/>
    <w:multiLevelType w:val="hybridMultilevel"/>
    <w:tmpl w:val="92E4C52E"/>
    <w:lvl w:ilvl="0" w:tplc="5266822E">
      <w:start w:val="5"/>
      <w:numFmt w:val="bullet"/>
      <w:lvlText w:val=""/>
      <w:lvlJc w:val="left"/>
      <w:pPr>
        <w:ind w:left="684" w:hanging="360"/>
      </w:pPr>
      <w:rPr>
        <w:rFonts w:ascii="Wingdings" w:eastAsia="바탕" w:hAnsi="Wingdings" w:cs="Times New Roman" w:hint="default"/>
      </w:rPr>
    </w:lvl>
    <w:lvl w:ilvl="1" w:tplc="04090003" w:tentative="1">
      <w:start w:val="1"/>
      <w:numFmt w:val="bullet"/>
      <w:lvlText w:val=""/>
      <w:lvlJc w:val="left"/>
      <w:pPr>
        <w:ind w:left="1124" w:hanging="400"/>
      </w:pPr>
      <w:rPr>
        <w:rFonts w:ascii="Wingdings" w:hAnsi="Wingdings" w:hint="default"/>
      </w:rPr>
    </w:lvl>
    <w:lvl w:ilvl="2" w:tplc="04090005" w:tentative="1">
      <w:start w:val="1"/>
      <w:numFmt w:val="bullet"/>
      <w:lvlText w:val=""/>
      <w:lvlJc w:val="left"/>
      <w:pPr>
        <w:ind w:left="1524" w:hanging="400"/>
      </w:pPr>
      <w:rPr>
        <w:rFonts w:ascii="Wingdings" w:hAnsi="Wingdings" w:hint="default"/>
      </w:rPr>
    </w:lvl>
    <w:lvl w:ilvl="3" w:tplc="04090001" w:tentative="1">
      <w:start w:val="1"/>
      <w:numFmt w:val="bullet"/>
      <w:lvlText w:val=""/>
      <w:lvlJc w:val="left"/>
      <w:pPr>
        <w:ind w:left="1924" w:hanging="400"/>
      </w:pPr>
      <w:rPr>
        <w:rFonts w:ascii="Wingdings" w:hAnsi="Wingdings" w:hint="default"/>
      </w:rPr>
    </w:lvl>
    <w:lvl w:ilvl="4" w:tplc="04090003" w:tentative="1">
      <w:start w:val="1"/>
      <w:numFmt w:val="bullet"/>
      <w:lvlText w:val=""/>
      <w:lvlJc w:val="left"/>
      <w:pPr>
        <w:ind w:left="2324" w:hanging="400"/>
      </w:pPr>
      <w:rPr>
        <w:rFonts w:ascii="Wingdings" w:hAnsi="Wingdings" w:hint="default"/>
      </w:rPr>
    </w:lvl>
    <w:lvl w:ilvl="5" w:tplc="04090005" w:tentative="1">
      <w:start w:val="1"/>
      <w:numFmt w:val="bullet"/>
      <w:lvlText w:val=""/>
      <w:lvlJc w:val="left"/>
      <w:pPr>
        <w:ind w:left="2724" w:hanging="400"/>
      </w:pPr>
      <w:rPr>
        <w:rFonts w:ascii="Wingdings" w:hAnsi="Wingdings" w:hint="default"/>
      </w:rPr>
    </w:lvl>
    <w:lvl w:ilvl="6" w:tplc="04090001" w:tentative="1">
      <w:start w:val="1"/>
      <w:numFmt w:val="bullet"/>
      <w:lvlText w:val=""/>
      <w:lvlJc w:val="left"/>
      <w:pPr>
        <w:ind w:left="3124" w:hanging="400"/>
      </w:pPr>
      <w:rPr>
        <w:rFonts w:ascii="Wingdings" w:hAnsi="Wingdings" w:hint="default"/>
      </w:rPr>
    </w:lvl>
    <w:lvl w:ilvl="7" w:tplc="04090003" w:tentative="1">
      <w:start w:val="1"/>
      <w:numFmt w:val="bullet"/>
      <w:lvlText w:val=""/>
      <w:lvlJc w:val="left"/>
      <w:pPr>
        <w:ind w:left="3524" w:hanging="400"/>
      </w:pPr>
      <w:rPr>
        <w:rFonts w:ascii="Wingdings" w:hAnsi="Wingdings" w:hint="default"/>
      </w:rPr>
    </w:lvl>
    <w:lvl w:ilvl="8" w:tplc="04090005" w:tentative="1">
      <w:start w:val="1"/>
      <w:numFmt w:val="bullet"/>
      <w:lvlText w:val=""/>
      <w:lvlJc w:val="left"/>
      <w:pPr>
        <w:ind w:left="3924" w:hanging="400"/>
      </w:pPr>
      <w:rPr>
        <w:rFonts w:ascii="Wingdings" w:hAnsi="Wingdings" w:hint="default"/>
      </w:rPr>
    </w:lvl>
  </w:abstractNum>
  <w:abstractNum w:abstractNumId="22" w15:restartNumberingAfterBreak="0">
    <w:nsid w:val="44774404"/>
    <w:multiLevelType w:val="hybridMultilevel"/>
    <w:tmpl w:val="1C4C00E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4E00196"/>
    <w:multiLevelType w:val="hybridMultilevel"/>
    <w:tmpl w:val="CA9A1C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8896E91"/>
    <w:multiLevelType w:val="hybridMultilevel"/>
    <w:tmpl w:val="F1D4FAEC"/>
    <w:lvl w:ilvl="0" w:tplc="756E826C">
      <w:start w:val="2018"/>
      <w:numFmt w:val="bullet"/>
      <w:lvlText w:val="-"/>
      <w:lvlJc w:val="left"/>
      <w:pPr>
        <w:ind w:left="360" w:hanging="360"/>
      </w:pPr>
      <w:rPr>
        <w:rFonts w:ascii="Arial" w:eastAsia="맑은 고딕"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B5E1B7F"/>
    <w:multiLevelType w:val="hybridMultilevel"/>
    <w:tmpl w:val="6F36CFE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D1572A0"/>
    <w:multiLevelType w:val="hybridMultilevel"/>
    <w:tmpl w:val="68E0DE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DAF0031"/>
    <w:multiLevelType w:val="hybridMultilevel"/>
    <w:tmpl w:val="26724B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605838"/>
    <w:multiLevelType w:val="hybridMultilevel"/>
    <w:tmpl w:val="593015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D402D3A">
      <w:start w:val="6"/>
      <w:numFmt w:val="bullet"/>
      <w:lvlText w:val=""/>
      <w:lvlJc w:val="left"/>
      <w:pPr>
        <w:ind w:left="2160" w:hanging="360"/>
      </w:pPr>
      <w:rPr>
        <w:rFonts w:ascii="Wingdings" w:eastAsia="Times New Roman" w:hAnsi="Wingdings" w:cs="Times New Roman"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A430B26"/>
    <w:multiLevelType w:val="hybridMultilevel"/>
    <w:tmpl w:val="217864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31" w15:restartNumberingAfterBreak="0">
    <w:nsid w:val="6057419B"/>
    <w:multiLevelType w:val="multilevel"/>
    <w:tmpl w:val="4C34E6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decimal"/>
      <w:lvlText w:val="%3."/>
      <w:lvlJc w:val="left"/>
      <w:pPr>
        <w:ind w:left="1260" w:hanging="420"/>
      </w:pPr>
      <w:rPr>
        <w:rFonts w:ascii="Times New Roman" w:eastAsia="SimSun" w:hAnsi="Times New Roman" w:cs="Times New Roman"/>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0DF284D"/>
    <w:multiLevelType w:val="multilevel"/>
    <w:tmpl w:val="767A8D52"/>
    <w:styleLink w:val="StyleBulletedSymbolsymbolLeft025Hanging0253"/>
    <w:lvl w:ilvl="0">
      <w:start w:val="1"/>
      <w:numFmt w:val="upperLetter"/>
      <w:pStyle w:val="4"/>
      <w:lvlText w:val="%1."/>
      <w:lvlJc w:val="left"/>
      <w:pPr>
        <w:ind w:left="800" w:hanging="400"/>
      </w:pPr>
    </w:lvl>
    <w:lvl w:ilvl="1">
      <w:numFmt w:val="decimal"/>
      <w:lvlText w:val="%2"/>
      <w:lvlJc w:val="left"/>
      <w:pPr>
        <w:ind w:left="1160" w:hanging="360"/>
      </w:pPr>
      <w:rPr>
        <w:rFonts w:hint="default"/>
      </w:rPr>
    </w:lvl>
    <w:lvl w:ilvl="2" w:tentative="1">
      <w:start w:val="1"/>
      <w:numFmt w:val="lowerRoman"/>
      <w:lvlText w:val="%3."/>
      <w:lvlJc w:val="right"/>
      <w:pPr>
        <w:ind w:left="1600" w:hanging="400"/>
      </w:pPr>
    </w:lvl>
    <w:lvl w:ilvl="3" w:tentative="1">
      <w:start w:val="1"/>
      <w:numFmt w:val="decimal"/>
      <w:pStyle w:val="4h4H4H41h41H42h42H43h43H411h411H421h421H44h"/>
      <w:lvlText w:val="%4."/>
      <w:lvlJc w:val="left"/>
      <w:pPr>
        <w:ind w:left="2000" w:hanging="400"/>
      </w:pPr>
    </w:lvl>
    <w:lvl w:ilvl="4" w:tentative="1">
      <w:start w:val="1"/>
      <w:numFmt w:val="upperLetter"/>
      <w:lvlText w:val="%5."/>
      <w:lvlJc w:val="left"/>
      <w:pPr>
        <w:ind w:left="2400" w:hanging="400"/>
      </w:pPr>
    </w:lvl>
    <w:lvl w:ilvl="5" w:tentative="1">
      <w:start w:val="1"/>
      <w:numFmt w:val="lowerRoman"/>
      <w:lvlText w:val="%6."/>
      <w:lvlJc w:val="right"/>
      <w:pPr>
        <w:ind w:left="2800" w:hanging="400"/>
      </w:pPr>
    </w:lvl>
    <w:lvl w:ilvl="6" w:tentative="1">
      <w:start w:val="1"/>
      <w:numFmt w:val="decimal"/>
      <w:lvlText w:val="%7."/>
      <w:lvlJc w:val="left"/>
      <w:pPr>
        <w:ind w:left="3200" w:hanging="400"/>
      </w:pPr>
    </w:lvl>
    <w:lvl w:ilvl="7" w:tentative="1">
      <w:start w:val="1"/>
      <w:numFmt w:val="upperLetter"/>
      <w:lvlText w:val="%8."/>
      <w:lvlJc w:val="left"/>
      <w:pPr>
        <w:ind w:left="3600" w:hanging="400"/>
      </w:pPr>
    </w:lvl>
    <w:lvl w:ilvl="8" w:tentative="1">
      <w:start w:val="1"/>
      <w:numFmt w:val="lowerRoman"/>
      <w:lvlText w:val="%9."/>
      <w:lvlJc w:val="right"/>
      <w:pPr>
        <w:ind w:left="4000" w:hanging="400"/>
      </w:pPr>
    </w:lvl>
  </w:abstractNum>
  <w:abstractNum w:abstractNumId="33" w15:restartNumberingAfterBreak="0">
    <w:nsid w:val="621F1A0B"/>
    <w:multiLevelType w:val="hybridMultilevel"/>
    <w:tmpl w:val="1868C120"/>
    <w:lvl w:ilvl="0" w:tplc="04090001">
      <w:start w:val="1"/>
      <w:numFmt w:val="bullet"/>
      <w:lvlText w:val=""/>
      <w:lvlJc w:val="left"/>
      <w:pPr>
        <w:ind w:left="1124" w:hanging="400"/>
      </w:pPr>
      <w:rPr>
        <w:rFonts w:ascii="Wingdings" w:hAnsi="Wingdings" w:hint="default"/>
      </w:rPr>
    </w:lvl>
    <w:lvl w:ilvl="1" w:tplc="04090003" w:tentative="1">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abstractNum w:abstractNumId="34" w15:restartNumberingAfterBreak="0">
    <w:nsid w:val="63E80ED2"/>
    <w:multiLevelType w:val="hybridMultilevel"/>
    <w:tmpl w:val="163A3394"/>
    <w:lvl w:ilvl="0" w:tplc="600C361A">
      <w:start w:val="5"/>
      <w:numFmt w:val="bullet"/>
      <w:lvlText w:val="-"/>
      <w:lvlJc w:val="left"/>
      <w:pPr>
        <w:ind w:left="760" w:hanging="360"/>
      </w:pPr>
      <w:rPr>
        <w:rFonts w:ascii="Times New Roman" w:eastAsia="DengXi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C496D5F"/>
    <w:multiLevelType w:val="multilevel"/>
    <w:tmpl w:val="24ECC5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decimal"/>
      <w:lvlText w:val="%3."/>
      <w:lvlJc w:val="left"/>
      <w:pPr>
        <w:ind w:left="1260" w:hanging="420"/>
      </w:pPr>
      <w:rPr>
        <w:rFonts w:ascii="Times New Roman" w:eastAsia="SimSun" w:hAnsi="Times New Roman" w:cs="Times New Roman"/>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EB972C2"/>
    <w:multiLevelType w:val="hybridMultilevel"/>
    <w:tmpl w:val="461AD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50225B4">
      <w:start w:val="1"/>
      <w:numFmt w:val="bullet"/>
      <w:lvlText w:val=""/>
      <w:lvlJc w:val="left"/>
      <w:pPr>
        <w:ind w:left="2160" w:hanging="360"/>
      </w:pPr>
      <w:rPr>
        <w:rFonts w:ascii="Wingdings" w:eastAsia="바탕" w:hAnsi="Wingding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9E7AC3"/>
    <w:multiLevelType w:val="hybridMultilevel"/>
    <w:tmpl w:val="C960F728"/>
    <w:lvl w:ilvl="0" w:tplc="04090001">
      <w:start w:val="1"/>
      <w:numFmt w:val="bullet"/>
      <w:lvlText w:val=""/>
      <w:lvlJc w:val="left"/>
      <w:pPr>
        <w:ind w:left="1124" w:hanging="400"/>
      </w:pPr>
      <w:rPr>
        <w:rFonts w:ascii="Wingdings" w:hAnsi="Wingdings" w:hint="default"/>
      </w:rPr>
    </w:lvl>
    <w:lvl w:ilvl="1" w:tplc="04090003" w:tentative="1">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abstractNum w:abstractNumId="38" w15:restartNumberingAfterBreak="0">
    <w:nsid w:val="78E24F36"/>
    <w:multiLevelType w:val="hybridMultilevel"/>
    <w:tmpl w:val="237A480C"/>
    <w:lvl w:ilvl="0" w:tplc="04090001">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num w:numId="1">
    <w:abstractNumId w:val="30"/>
  </w:num>
  <w:num w:numId="2">
    <w:abstractNumId w:val="19"/>
    <w:lvlOverride w:ilvl="0">
      <w:startOverride w:val="1"/>
    </w:lvlOverride>
  </w:num>
  <w:num w:numId="3">
    <w:abstractNumId w:val="9"/>
  </w:num>
  <w:num w:numId="4">
    <w:abstractNumId w:val="32"/>
  </w:num>
  <w:num w:numId="5">
    <w:abstractNumId w:val="36"/>
  </w:num>
  <w:num w:numId="6">
    <w:abstractNumId w:val="8"/>
  </w:num>
  <w:num w:numId="7">
    <w:abstractNumId w:val="2"/>
  </w:num>
  <w:num w:numId="8">
    <w:abstractNumId w:val="34"/>
  </w:num>
  <w:num w:numId="9">
    <w:abstractNumId w:val="1"/>
  </w:num>
  <w:num w:numId="10">
    <w:abstractNumId w:val="21"/>
  </w:num>
  <w:num w:numId="11">
    <w:abstractNumId w:val="0"/>
  </w:num>
  <w:num w:numId="12">
    <w:abstractNumId w:val="3"/>
  </w:num>
  <w:num w:numId="13">
    <w:abstractNumId w:val="16"/>
  </w:num>
  <w:num w:numId="14">
    <w:abstractNumId w:val="14"/>
  </w:num>
  <w:num w:numId="15">
    <w:abstractNumId w:val="25"/>
  </w:num>
  <w:num w:numId="16">
    <w:abstractNumId w:val="22"/>
  </w:num>
  <w:num w:numId="17">
    <w:abstractNumId w:val="17"/>
  </w:num>
  <w:num w:numId="18">
    <w:abstractNumId w:val="15"/>
  </w:num>
  <w:num w:numId="19">
    <w:abstractNumId w:val="23"/>
  </w:num>
  <w:num w:numId="20">
    <w:abstractNumId w:val="12"/>
  </w:num>
  <w:num w:numId="21">
    <w:abstractNumId w:val="38"/>
  </w:num>
  <w:num w:numId="22">
    <w:abstractNumId w:val="37"/>
  </w:num>
  <w:num w:numId="23">
    <w:abstractNumId w:val="33"/>
  </w:num>
  <w:num w:numId="24">
    <w:abstractNumId w:val="13"/>
  </w:num>
  <w:num w:numId="25">
    <w:abstractNumId w:val="11"/>
  </w:num>
  <w:num w:numId="26">
    <w:abstractNumId w:val="28"/>
  </w:num>
  <w:num w:numId="27">
    <w:abstractNumId w:val="7"/>
  </w:num>
  <w:num w:numId="28">
    <w:abstractNumId w:val="5"/>
  </w:num>
  <w:num w:numId="29">
    <w:abstractNumId w:val="6"/>
  </w:num>
  <w:num w:numId="30">
    <w:abstractNumId w:val="29"/>
  </w:num>
  <w:num w:numId="31">
    <w:abstractNumId w:val="10"/>
  </w:num>
  <w:num w:numId="32">
    <w:abstractNumId w:val="24"/>
  </w:num>
  <w:num w:numId="33">
    <w:abstractNumId w:val="4"/>
  </w:num>
  <w:num w:numId="34">
    <w:abstractNumId w:val="27"/>
  </w:num>
  <w:num w:numId="35">
    <w:abstractNumId w:val="18"/>
  </w:num>
  <w:num w:numId="36">
    <w:abstractNumId w:val="26"/>
  </w:num>
  <w:num w:numId="37">
    <w:abstractNumId w:val="20"/>
  </w:num>
  <w:num w:numId="38">
    <w:abstractNumId w:val="35"/>
  </w:num>
  <w:num w:numId="39">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1A55"/>
    <w:rsid w:val="000028C9"/>
    <w:rsid w:val="00004A65"/>
    <w:rsid w:val="0000605B"/>
    <w:rsid w:val="0000693B"/>
    <w:rsid w:val="00006CAB"/>
    <w:rsid w:val="00006EE1"/>
    <w:rsid w:val="00007DE7"/>
    <w:rsid w:val="00007F94"/>
    <w:rsid w:val="00010B68"/>
    <w:rsid w:val="00010F1E"/>
    <w:rsid w:val="0001203D"/>
    <w:rsid w:val="000121F0"/>
    <w:rsid w:val="000121F9"/>
    <w:rsid w:val="000139AE"/>
    <w:rsid w:val="00013FEF"/>
    <w:rsid w:val="00015105"/>
    <w:rsid w:val="00016A80"/>
    <w:rsid w:val="00020B09"/>
    <w:rsid w:val="00020EEB"/>
    <w:rsid w:val="000210BF"/>
    <w:rsid w:val="00021580"/>
    <w:rsid w:val="000226B2"/>
    <w:rsid w:val="00022BB0"/>
    <w:rsid w:val="00023AD1"/>
    <w:rsid w:val="00023F06"/>
    <w:rsid w:val="000246EC"/>
    <w:rsid w:val="000261E9"/>
    <w:rsid w:val="00026AE1"/>
    <w:rsid w:val="00027AA9"/>
    <w:rsid w:val="0003080C"/>
    <w:rsid w:val="00031F18"/>
    <w:rsid w:val="0003212A"/>
    <w:rsid w:val="0003278D"/>
    <w:rsid w:val="00033D08"/>
    <w:rsid w:val="000341CD"/>
    <w:rsid w:val="000345C4"/>
    <w:rsid w:val="00034D1C"/>
    <w:rsid w:val="00035964"/>
    <w:rsid w:val="00035AC0"/>
    <w:rsid w:val="00035BD3"/>
    <w:rsid w:val="000375D5"/>
    <w:rsid w:val="00037F0D"/>
    <w:rsid w:val="00040A2C"/>
    <w:rsid w:val="0004170A"/>
    <w:rsid w:val="00041B95"/>
    <w:rsid w:val="00042F69"/>
    <w:rsid w:val="00043E2E"/>
    <w:rsid w:val="000445C7"/>
    <w:rsid w:val="0004467A"/>
    <w:rsid w:val="00044E04"/>
    <w:rsid w:val="00046ECE"/>
    <w:rsid w:val="000479D9"/>
    <w:rsid w:val="00047C81"/>
    <w:rsid w:val="00047CD2"/>
    <w:rsid w:val="00047D2F"/>
    <w:rsid w:val="00052A39"/>
    <w:rsid w:val="00052EBD"/>
    <w:rsid w:val="00052FF9"/>
    <w:rsid w:val="00054468"/>
    <w:rsid w:val="00054D07"/>
    <w:rsid w:val="00056054"/>
    <w:rsid w:val="00057041"/>
    <w:rsid w:val="00057A9B"/>
    <w:rsid w:val="00060A92"/>
    <w:rsid w:val="00061B7D"/>
    <w:rsid w:val="0006209D"/>
    <w:rsid w:val="0006227C"/>
    <w:rsid w:val="0006357F"/>
    <w:rsid w:val="0006484B"/>
    <w:rsid w:val="00065637"/>
    <w:rsid w:val="00066719"/>
    <w:rsid w:val="0007201B"/>
    <w:rsid w:val="00074569"/>
    <w:rsid w:val="00074998"/>
    <w:rsid w:val="000749EB"/>
    <w:rsid w:val="00074AB3"/>
    <w:rsid w:val="000766BE"/>
    <w:rsid w:val="00076A45"/>
    <w:rsid w:val="000777D9"/>
    <w:rsid w:val="00077861"/>
    <w:rsid w:val="00082F1F"/>
    <w:rsid w:val="000832F2"/>
    <w:rsid w:val="0008332C"/>
    <w:rsid w:val="000842CF"/>
    <w:rsid w:val="00084680"/>
    <w:rsid w:val="00084F7E"/>
    <w:rsid w:val="00085BF8"/>
    <w:rsid w:val="0008774F"/>
    <w:rsid w:val="0009000C"/>
    <w:rsid w:val="0009085C"/>
    <w:rsid w:val="000909BA"/>
    <w:rsid w:val="00090DE1"/>
    <w:rsid w:val="00092020"/>
    <w:rsid w:val="00092220"/>
    <w:rsid w:val="000951F4"/>
    <w:rsid w:val="0009799A"/>
    <w:rsid w:val="00097BE8"/>
    <w:rsid w:val="000A00AE"/>
    <w:rsid w:val="000A2616"/>
    <w:rsid w:val="000A407B"/>
    <w:rsid w:val="000A429C"/>
    <w:rsid w:val="000A447E"/>
    <w:rsid w:val="000A5252"/>
    <w:rsid w:val="000A56C1"/>
    <w:rsid w:val="000A5E61"/>
    <w:rsid w:val="000A65F7"/>
    <w:rsid w:val="000A6715"/>
    <w:rsid w:val="000A69D8"/>
    <w:rsid w:val="000A6EC7"/>
    <w:rsid w:val="000A7D0D"/>
    <w:rsid w:val="000B263D"/>
    <w:rsid w:val="000B2DCE"/>
    <w:rsid w:val="000B2E2F"/>
    <w:rsid w:val="000B3719"/>
    <w:rsid w:val="000B38F3"/>
    <w:rsid w:val="000B4500"/>
    <w:rsid w:val="000B5357"/>
    <w:rsid w:val="000B5592"/>
    <w:rsid w:val="000B7486"/>
    <w:rsid w:val="000C0037"/>
    <w:rsid w:val="000C0D08"/>
    <w:rsid w:val="000C2089"/>
    <w:rsid w:val="000C24C7"/>
    <w:rsid w:val="000C2EFD"/>
    <w:rsid w:val="000C45F7"/>
    <w:rsid w:val="000C63E3"/>
    <w:rsid w:val="000C6453"/>
    <w:rsid w:val="000C772D"/>
    <w:rsid w:val="000C79DF"/>
    <w:rsid w:val="000C7F43"/>
    <w:rsid w:val="000D0EF1"/>
    <w:rsid w:val="000D1B38"/>
    <w:rsid w:val="000D1BD1"/>
    <w:rsid w:val="000D2DF7"/>
    <w:rsid w:val="000D572C"/>
    <w:rsid w:val="000D57D5"/>
    <w:rsid w:val="000D5A9B"/>
    <w:rsid w:val="000D6540"/>
    <w:rsid w:val="000D66D0"/>
    <w:rsid w:val="000D776D"/>
    <w:rsid w:val="000E0C43"/>
    <w:rsid w:val="000E1D15"/>
    <w:rsid w:val="000E27ED"/>
    <w:rsid w:val="000E2B00"/>
    <w:rsid w:val="000E2B6F"/>
    <w:rsid w:val="000E3423"/>
    <w:rsid w:val="000E4730"/>
    <w:rsid w:val="000E6404"/>
    <w:rsid w:val="000E7C34"/>
    <w:rsid w:val="000F03EB"/>
    <w:rsid w:val="000F0F7D"/>
    <w:rsid w:val="000F122C"/>
    <w:rsid w:val="000F2690"/>
    <w:rsid w:val="000F3036"/>
    <w:rsid w:val="000F39F2"/>
    <w:rsid w:val="000F46EB"/>
    <w:rsid w:val="000F500E"/>
    <w:rsid w:val="000F5503"/>
    <w:rsid w:val="00100619"/>
    <w:rsid w:val="00102536"/>
    <w:rsid w:val="001041A5"/>
    <w:rsid w:val="00104D33"/>
    <w:rsid w:val="00106DD6"/>
    <w:rsid w:val="00106F7F"/>
    <w:rsid w:val="001076B8"/>
    <w:rsid w:val="00110477"/>
    <w:rsid w:val="00111B7F"/>
    <w:rsid w:val="00113E01"/>
    <w:rsid w:val="00114911"/>
    <w:rsid w:val="00115253"/>
    <w:rsid w:val="00116FFB"/>
    <w:rsid w:val="00121350"/>
    <w:rsid w:val="00122A95"/>
    <w:rsid w:val="00122CC1"/>
    <w:rsid w:val="001230B8"/>
    <w:rsid w:val="00123409"/>
    <w:rsid w:val="001235B4"/>
    <w:rsid w:val="0012398E"/>
    <w:rsid w:val="00124CEA"/>
    <w:rsid w:val="00125D50"/>
    <w:rsid w:val="00125EA6"/>
    <w:rsid w:val="00131B6F"/>
    <w:rsid w:val="00132691"/>
    <w:rsid w:val="00133727"/>
    <w:rsid w:val="00136213"/>
    <w:rsid w:val="00136A70"/>
    <w:rsid w:val="0013779D"/>
    <w:rsid w:val="00137842"/>
    <w:rsid w:val="00137FC8"/>
    <w:rsid w:val="0014032E"/>
    <w:rsid w:val="00141A34"/>
    <w:rsid w:val="00141FBA"/>
    <w:rsid w:val="001434C3"/>
    <w:rsid w:val="00144051"/>
    <w:rsid w:val="00145D4E"/>
    <w:rsid w:val="00151604"/>
    <w:rsid w:val="0015195A"/>
    <w:rsid w:val="00152AF8"/>
    <w:rsid w:val="00152CD0"/>
    <w:rsid w:val="0015356E"/>
    <w:rsid w:val="00154EE1"/>
    <w:rsid w:val="001554A0"/>
    <w:rsid w:val="001554D9"/>
    <w:rsid w:val="001605B4"/>
    <w:rsid w:val="00160EC7"/>
    <w:rsid w:val="001621BF"/>
    <w:rsid w:val="0016266B"/>
    <w:rsid w:val="00162A85"/>
    <w:rsid w:val="00162E36"/>
    <w:rsid w:val="001635B5"/>
    <w:rsid w:val="0016449C"/>
    <w:rsid w:val="001658E7"/>
    <w:rsid w:val="00165F40"/>
    <w:rsid w:val="00167024"/>
    <w:rsid w:val="0016767D"/>
    <w:rsid w:val="00170281"/>
    <w:rsid w:val="00171172"/>
    <w:rsid w:val="001712E0"/>
    <w:rsid w:val="00171639"/>
    <w:rsid w:val="00171986"/>
    <w:rsid w:val="00172AAC"/>
    <w:rsid w:val="0017327A"/>
    <w:rsid w:val="00174EC6"/>
    <w:rsid w:val="001752F3"/>
    <w:rsid w:val="00175AA6"/>
    <w:rsid w:val="00176F0B"/>
    <w:rsid w:val="0018127A"/>
    <w:rsid w:val="00184F56"/>
    <w:rsid w:val="00184F73"/>
    <w:rsid w:val="0018560B"/>
    <w:rsid w:val="0018590A"/>
    <w:rsid w:val="00185E47"/>
    <w:rsid w:val="00186789"/>
    <w:rsid w:val="00187095"/>
    <w:rsid w:val="001905B4"/>
    <w:rsid w:val="00190AA0"/>
    <w:rsid w:val="00192268"/>
    <w:rsid w:val="00192DE4"/>
    <w:rsid w:val="00194ADD"/>
    <w:rsid w:val="00195087"/>
    <w:rsid w:val="001950B1"/>
    <w:rsid w:val="001951FF"/>
    <w:rsid w:val="00196137"/>
    <w:rsid w:val="00197C14"/>
    <w:rsid w:val="001A139F"/>
    <w:rsid w:val="001A1EB1"/>
    <w:rsid w:val="001A31F4"/>
    <w:rsid w:val="001A4027"/>
    <w:rsid w:val="001A486C"/>
    <w:rsid w:val="001A61AB"/>
    <w:rsid w:val="001A66B6"/>
    <w:rsid w:val="001B0EDE"/>
    <w:rsid w:val="001B19FC"/>
    <w:rsid w:val="001B2F99"/>
    <w:rsid w:val="001B57F8"/>
    <w:rsid w:val="001B7A87"/>
    <w:rsid w:val="001C024F"/>
    <w:rsid w:val="001C2D5F"/>
    <w:rsid w:val="001C4D3D"/>
    <w:rsid w:val="001C5175"/>
    <w:rsid w:val="001C5B20"/>
    <w:rsid w:val="001C5D48"/>
    <w:rsid w:val="001D09A2"/>
    <w:rsid w:val="001D227C"/>
    <w:rsid w:val="001D2BE8"/>
    <w:rsid w:val="001D32FE"/>
    <w:rsid w:val="001D4524"/>
    <w:rsid w:val="001D4E98"/>
    <w:rsid w:val="001D50D5"/>
    <w:rsid w:val="001D591E"/>
    <w:rsid w:val="001D5B81"/>
    <w:rsid w:val="001D5C1F"/>
    <w:rsid w:val="001D61D0"/>
    <w:rsid w:val="001D63CD"/>
    <w:rsid w:val="001D6C14"/>
    <w:rsid w:val="001D756F"/>
    <w:rsid w:val="001E00D4"/>
    <w:rsid w:val="001E0A1A"/>
    <w:rsid w:val="001E1EEB"/>
    <w:rsid w:val="001E45C6"/>
    <w:rsid w:val="001E6224"/>
    <w:rsid w:val="001E6E6D"/>
    <w:rsid w:val="001E78DE"/>
    <w:rsid w:val="001F0A3A"/>
    <w:rsid w:val="001F1760"/>
    <w:rsid w:val="001F1F14"/>
    <w:rsid w:val="001F24CE"/>
    <w:rsid w:val="001F2C37"/>
    <w:rsid w:val="001F4A1E"/>
    <w:rsid w:val="001F4EF4"/>
    <w:rsid w:val="001F54EB"/>
    <w:rsid w:val="001F5799"/>
    <w:rsid w:val="001F63F9"/>
    <w:rsid w:val="001F718E"/>
    <w:rsid w:val="001F76CD"/>
    <w:rsid w:val="0020118A"/>
    <w:rsid w:val="002035FF"/>
    <w:rsid w:val="00203824"/>
    <w:rsid w:val="002049F2"/>
    <w:rsid w:val="002055A8"/>
    <w:rsid w:val="00206230"/>
    <w:rsid w:val="00210E34"/>
    <w:rsid w:val="00210FD1"/>
    <w:rsid w:val="0021121A"/>
    <w:rsid w:val="002121BD"/>
    <w:rsid w:val="00212380"/>
    <w:rsid w:val="002175D7"/>
    <w:rsid w:val="00217A3B"/>
    <w:rsid w:val="00217D02"/>
    <w:rsid w:val="002203A7"/>
    <w:rsid w:val="0022045D"/>
    <w:rsid w:val="0022145F"/>
    <w:rsid w:val="0022156C"/>
    <w:rsid w:val="00221E38"/>
    <w:rsid w:val="00222DA2"/>
    <w:rsid w:val="00223E8B"/>
    <w:rsid w:val="002240C3"/>
    <w:rsid w:val="00224E72"/>
    <w:rsid w:val="002263C6"/>
    <w:rsid w:val="00226721"/>
    <w:rsid w:val="0022724E"/>
    <w:rsid w:val="00230427"/>
    <w:rsid w:val="00231363"/>
    <w:rsid w:val="002319D5"/>
    <w:rsid w:val="00231A53"/>
    <w:rsid w:val="00231C2D"/>
    <w:rsid w:val="00231F36"/>
    <w:rsid w:val="0023311D"/>
    <w:rsid w:val="002332E7"/>
    <w:rsid w:val="00234637"/>
    <w:rsid w:val="00236F30"/>
    <w:rsid w:val="0023756B"/>
    <w:rsid w:val="002375B7"/>
    <w:rsid w:val="00237B71"/>
    <w:rsid w:val="00240DFD"/>
    <w:rsid w:val="00240F2A"/>
    <w:rsid w:val="00242B1B"/>
    <w:rsid w:val="00243D31"/>
    <w:rsid w:val="002442CC"/>
    <w:rsid w:val="002450F0"/>
    <w:rsid w:val="002454D1"/>
    <w:rsid w:val="0024696E"/>
    <w:rsid w:val="002478EF"/>
    <w:rsid w:val="002505DE"/>
    <w:rsid w:val="00252632"/>
    <w:rsid w:val="00255A97"/>
    <w:rsid w:val="00255BB4"/>
    <w:rsid w:val="00256DB7"/>
    <w:rsid w:val="00260744"/>
    <w:rsid w:val="00262B9F"/>
    <w:rsid w:val="00263218"/>
    <w:rsid w:val="00263C99"/>
    <w:rsid w:val="00264F7D"/>
    <w:rsid w:val="002657F4"/>
    <w:rsid w:val="002660FC"/>
    <w:rsid w:val="00266345"/>
    <w:rsid w:val="00266C00"/>
    <w:rsid w:val="002670C6"/>
    <w:rsid w:val="00267958"/>
    <w:rsid w:val="00270220"/>
    <w:rsid w:val="002715EF"/>
    <w:rsid w:val="0027215D"/>
    <w:rsid w:val="0027279F"/>
    <w:rsid w:val="00273056"/>
    <w:rsid w:val="0027358F"/>
    <w:rsid w:val="002749A3"/>
    <w:rsid w:val="00274B25"/>
    <w:rsid w:val="00275039"/>
    <w:rsid w:val="00275446"/>
    <w:rsid w:val="00275899"/>
    <w:rsid w:val="00275E92"/>
    <w:rsid w:val="002776CA"/>
    <w:rsid w:val="002817FB"/>
    <w:rsid w:val="002828F3"/>
    <w:rsid w:val="00283AF0"/>
    <w:rsid w:val="00283B00"/>
    <w:rsid w:val="00283CBC"/>
    <w:rsid w:val="00283CD1"/>
    <w:rsid w:val="00284242"/>
    <w:rsid w:val="00284B9B"/>
    <w:rsid w:val="00286562"/>
    <w:rsid w:val="00286665"/>
    <w:rsid w:val="002869EA"/>
    <w:rsid w:val="00286F05"/>
    <w:rsid w:val="00290587"/>
    <w:rsid w:val="00290901"/>
    <w:rsid w:val="00290DE9"/>
    <w:rsid w:val="00291B1A"/>
    <w:rsid w:val="00291FAB"/>
    <w:rsid w:val="002949D3"/>
    <w:rsid w:val="00294EF4"/>
    <w:rsid w:val="002951C3"/>
    <w:rsid w:val="00296A44"/>
    <w:rsid w:val="002A07B3"/>
    <w:rsid w:val="002A1263"/>
    <w:rsid w:val="002A2505"/>
    <w:rsid w:val="002A2AAF"/>
    <w:rsid w:val="002A3193"/>
    <w:rsid w:val="002A371A"/>
    <w:rsid w:val="002A3C08"/>
    <w:rsid w:val="002A4C84"/>
    <w:rsid w:val="002A64C9"/>
    <w:rsid w:val="002B2E47"/>
    <w:rsid w:val="002B3235"/>
    <w:rsid w:val="002B334F"/>
    <w:rsid w:val="002B438C"/>
    <w:rsid w:val="002B4606"/>
    <w:rsid w:val="002B4A78"/>
    <w:rsid w:val="002B4D95"/>
    <w:rsid w:val="002B5846"/>
    <w:rsid w:val="002B5A94"/>
    <w:rsid w:val="002B6077"/>
    <w:rsid w:val="002B6B2D"/>
    <w:rsid w:val="002C1BF0"/>
    <w:rsid w:val="002C1DFC"/>
    <w:rsid w:val="002C3260"/>
    <w:rsid w:val="002C3DC5"/>
    <w:rsid w:val="002C517E"/>
    <w:rsid w:val="002C5AF2"/>
    <w:rsid w:val="002C6810"/>
    <w:rsid w:val="002C6974"/>
    <w:rsid w:val="002D0A53"/>
    <w:rsid w:val="002D13BB"/>
    <w:rsid w:val="002D286B"/>
    <w:rsid w:val="002D43B8"/>
    <w:rsid w:val="002D5A55"/>
    <w:rsid w:val="002D6227"/>
    <w:rsid w:val="002D67FC"/>
    <w:rsid w:val="002D7330"/>
    <w:rsid w:val="002D74B1"/>
    <w:rsid w:val="002D7870"/>
    <w:rsid w:val="002E043F"/>
    <w:rsid w:val="002E0FB4"/>
    <w:rsid w:val="002E2C28"/>
    <w:rsid w:val="002E3186"/>
    <w:rsid w:val="002E384C"/>
    <w:rsid w:val="002E5138"/>
    <w:rsid w:val="002E5AD3"/>
    <w:rsid w:val="002E5D8A"/>
    <w:rsid w:val="002E6702"/>
    <w:rsid w:val="002E6FC5"/>
    <w:rsid w:val="002E728D"/>
    <w:rsid w:val="002E7C8B"/>
    <w:rsid w:val="002E7DDB"/>
    <w:rsid w:val="002F0FB4"/>
    <w:rsid w:val="002F150E"/>
    <w:rsid w:val="002F21F7"/>
    <w:rsid w:val="002F2539"/>
    <w:rsid w:val="002F3E41"/>
    <w:rsid w:val="002F72FB"/>
    <w:rsid w:val="00302243"/>
    <w:rsid w:val="00302464"/>
    <w:rsid w:val="0030267C"/>
    <w:rsid w:val="00302BA7"/>
    <w:rsid w:val="003035AA"/>
    <w:rsid w:val="00303C10"/>
    <w:rsid w:val="00304AC9"/>
    <w:rsid w:val="00305BCE"/>
    <w:rsid w:val="003064E5"/>
    <w:rsid w:val="003073A5"/>
    <w:rsid w:val="003078AA"/>
    <w:rsid w:val="003078D6"/>
    <w:rsid w:val="0031273A"/>
    <w:rsid w:val="00315C41"/>
    <w:rsid w:val="00315C73"/>
    <w:rsid w:val="0032315A"/>
    <w:rsid w:val="0032348D"/>
    <w:rsid w:val="003237B7"/>
    <w:rsid w:val="0032573A"/>
    <w:rsid w:val="00325DD6"/>
    <w:rsid w:val="00326037"/>
    <w:rsid w:val="0032648B"/>
    <w:rsid w:val="003266D7"/>
    <w:rsid w:val="00326921"/>
    <w:rsid w:val="0033120F"/>
    <w:rsid w:val="00331E4D"/>
    <w:rsid w:val="00332ADC"/>
    <w:rsid w:val="00333C14"/>
    <w:rsid w:val="00334061"/>
    <w:rsid w:val="003342CF"/>
    <w:rsid w:val="003360A8"/>
    <w:rsid w:val="0033723C"/>
    <w:rsid w:val="00337423"/>
    <w:rsid w:val="003377B5"/>
    <w:rsid w:val="00337C8C"/>
    <w:rsid w:val="00337DD4"/>
    <w:rsid w:val="003400B8"/>
    <w:rsid w:val="003400C2"/>
    <w:rsid w:val="003406EA"/>
    <w:rsid w:val="00340C8B"/>
    <w:rsid w:val="00340CC8"/>
    <w:rsid w:val="0034193B"/>
    <w:rsid w:val="0034210D"/>
    <w:rsid w:val="00344457"/>
    <w:rsid w:val="003461BE"/>
    <w:rsid w:val="0035041A"/>
    <w:rsid w:val="00351D6D"/>
    <w:rsid w:val="00351E6E"/>
    <w:rsid w:val="0035218C"/>
    <w:rsid w:val="0035393B"/>
    <w:rsid w:val="00353FC8"/>
    <w:rsid w:val="0035438B"/>
    <w:rsid w:val="00354A80"/>
    <w:rsid w:val="00355CB0"/>
    <w:rsid w:val="00356A46"/>
    <w:rsid w:val="00357EAE"/>
    <w:rsid w:val="00360A3A"/>
    <w:rsid w:val="003610CE"/>
    <w:rsid w:val="003626FD"/>
    <w:rsid w:val="003630F0"/>
    <w:rsid w:val="00365BC4"/>
    <w:rsid w:val="00365DB3"/>
    <w:rsid w:val="00366549"/>
    <w:rsid w:val="003671EA"/>
    <w:rsid w:val="003705CE"/>
    <w:rsid w:val="00370B10"/>
    <w:rsid w:val="0037122D"/>
    <w:rsid w:val="00373D20"/>
    <w:rsid w:val="00375215"/>
    <w:rsid w:val="00376170"/>
    <w:rsid w:val="00377256"/>
    <w:rsid w:val="00377CDF"/>
    <w:rsid w:val="00380C7F"/>
    <w:rsid w:val="003816BA"/>
    <w:rsid w:val="00382CDA"/>
    <w:rsid w:val="00383660"/>
    <w:rsid w:val="00386687"/>
    <w:rsid w:val="003872EE"/>
    <w:rsid w:val="00394DF7"/>
    <w:rsid w:val="00395FA0"/>
    <w:rsid w:val="00396262"/>
    <w:rsid w:val="00396966"/>
    <w:rsid w:val="0039760A"/>
    <w:rsid w:val="00397DDF"/>
    <w:rsid w:val="00397F72"/>
    <w:rsid w:val="003A091B"/>
    <w:rsid w:val="003A132E"/>
    <w:rsid w:val="003A1863"/>
    <w:rsid w:val="003A35E5"/>
    <w:rsid w:val="003A3A28"/>
    <w:rsid w:val="003A400D"/>
    <w:rsid w:val="003A64FB"/>
    <w:rsid w:val="003A661A"/>
    <w:rsid w:val="003A7BBB"/>
    <w:rsid w:val="003B00FF"/>
    <w:rsid w:val="003B0CA9"/>
    <w:rsid w:val="003B1856"/>
    <w:rsid w:val="003B225E"/>
    <w:rsid w:val="003B33B6"/>
    <w:rsid w:val="003B49C2"/>
    <w:rsid w:val="003B7ADF"/>
    <w:rsid w:val="003B7E08"/>
    <w:rsid w:val="003C0A7F"/>
    <w:rsid w:val="003C1F32"/>
    <w:rsid w:val="003C26A0"/>
    <w:rsid w:val="003C3D8D"/>
    <w:rsid w:val="003C4F0E"/>
    <w:rsid w:val="003C5D9D"/>
    <w:rsid w:val="003C66FD"/>
    <w:rsid w:val="003C683C"/>
    <w:rsid w:val="003C69B9"/>
    <w:rsid w:val="003C6A89"/>
    <w:rsid w:val="003C6BA1"/>
    <w:rsid w:val="003C6F6E"/>
    <w:rsid w:val="003D0E83"/>
    <w:rsid w:val="003D0F16"/>
    <w:rsid w:val="003D10DE"/>
    <w:rsid w:val="003D1C1D"/>
    <w:rsid w:val="003D37F0"/>
    <w:rsid w:val="003D41AE"/>
    <w:rsid w:val="003D45A3"/>
    <w:rsid w:val="003D4704"/>
    <w:rsid w:val="003D4807"/>
    <w:rsid w:val="003D565B"/>
    <w:rsid w:val="003D5AD4"/>
    <w:rsid w:val="003D70D1"/>
    <w:rsid w:val="003D71B2"/>
    <w:rsid w:val="003E08F7"/>
    <w:rsid w:val="003E2869"/>
    <w:rsid w:val="003E2F3C"/>
    <w:rsid w:val="003E3A1E"/>
    <w:rsid w:val="003E4034"/>
    <w:rsid w:val="003E434F"/>
    <w:rsid w:val="003E7EEF"/>
    <w:rsid w:val="003F08EF"/>
    <w:rsid w:val="003F2E29"/>
    <w:rsid w:val="003F3BF5"/>
    <w:rsid w:val="003F3F91"/>
    <w:rsid w:val="003F48A1"/>
    <w:rsid w:val="003F591D"/>
    <w:rsid w:val="003F59CD"/>
    <w:rsid w:val="003F5A38"/>
    <w:rsid w:val="003F5D41"/>
    <w:rsid w:val="003F7072"/>
    <w:rsid w:val="00400B6D"/>
    <w:rsid w:val="00404326"/>
    <w:rsid w:val="00404A52"/>
    <w:rsid w:val="004066F4"/>
    <w:rsid w:val="00407F9A"/>
    <w:rsid w:val="00407FCF"/>
    <w:rsid w:val="00410BFD"/>
    <w:rsid w:val="00410CA3"/>
    <w:rsid w:val="00410F91"/>
    <w:rsid w:val="004117E5"/>
    <w:rsid w:val="00411CF2"/>
    <w:rsid w:val="004122E0"/>
    <w:rsid w:val="00412F70"/>
    <w:rsid w:val="00413C44"/>
    <w:rsid w:val="004141B6"/>
    <w:rsid w:val="004155C8"/>
    <w:rsid w:val="0041585C"/>
    <w:rsid w:val="00415B88"/>
    <w:rsid w:val="00416BB4"/>
    <w:rsid w:val="0041723A"/>
    <w:rsid w:val="00420DEF"/>
    <w:rsid w:val="0042170E"/>
    <w:rsid w:val="00421B54"/>
    <w:rsid w:val="00423315"/>
    <w:rsid w:val="00423C76"/>
    <w:rsid w:val="004241A1"/>
    <w:rsid w:val="00424FB9"/>
    <w:rsid w:val="00425554"/>
    <w:rsid w:val="00425AEC"/>
    <w:rsid w:val="00425BAC"/>
    <w:rsid w:val="00425F1F"/>
    <w:rsid w:val="004277EE"/>
    <w:rsid w:val="00427B5D"/>
    <w:rsid w:val="00427F68"/>
    <w:rsid w:val="0043116B"/>
    <w:rsid w:val="004336D3"/>
    <w:rsid w:val="004341F8"/>
    <w:rsid w:val="0043530E"/>
    <w:rsid w:val="00435958"/>
    <w:rsid w:val="00436E4D"/>
    <w:rsid w:val="00437D49"/>
    <w:rsid w:val="00437EF9"/>
    <w:rsid w:val="00437F83"/>
    <w:rsid w:val="0044216A"/>
    <w:rsid w:val="004427D9"/>
    <w:rsid w:val="0044328E"/>
    <w:rsid w:val="00443718"/>
    <w:rsid w:val="0044373A"/>
    <w:rsid w:val="004441F5"/>
    <w:rsid w:val="0044652B"/>
    <w:rsid w:val="00446FB4"/>
    <w:rsid w:val="00447827"/>
    <w:rsid w:val="00447C7C"/>
    <w:rsid w:val="00450602"/>
    <w:rsid w:val="00451AA8"/>
    <w:rsid w:val="00452727"/>
    <w:rsid w:val="00453140"/>
    <w:rsid w:val="00454D12"/>
    <w:rsid w:val="004553DE"/>
    <w:rsid w:val="00455694"/>
    <w:rsid w:val="00455F73"/>
    <w:rsid w:val="004573FE"/>
    <w:rsid w:val="0046061B"/>
    <w:rsid w:val="0046190A"/>
    <w:rsid w:val="0046281C"/>
    <w:rsid w:val="00462F75"/>
    <w:rsid w:val="0046396B"/>
    <w:rsid w:val="004639B8"/>
    <w:rsid w:val="00464005"/>
    <w:rsid w:val="00464AC2"/>
    <w:rsid w:val="004671C4"/>
    <w:rsid w:val="00467780"/>
    <w:rsid w:val="00467F25"/>
    <w:rsid w:val="00467F2A"/>
    <w:rsid w:val="00470138"/>
    <w:rsid w:val="00474A41"/>
    <w:rsid w:val="0047545D"/>
    <w:rsid w:val="004772D1"/>
    <w:rsid w:val="004776CF"/>
    <w:rsid w:val="00480479"/>
    <w:rsid w:val="00481761"/>
    <w:rsid w:val="00481930"/>
    <w:rsid w:val="00482362"/>
    <w:rsid w:val="004836E0"/>
    <w:rsid w:val="00483AEE"/>
    <w:rsid w:val="00484234"/>
    <w:rsid w:val="00485D37"/>
    <w:rsid w:val="00487637"/>
    <w:rsid w:val="00487A9F"/>
    <w:rsid w:val="0049138E"/>
    <w:rsid w:val="004923D1"/>
    <w:rsid w:val="0049273F"/>
    <w:rsid w:val="00494474"/>
    <w:rsid w:val="00496242"/>
    <w:rsid w:val="004967DF"/>
    <w:rsid w:val="00496F11"/>
    <w:rsid w:val="004A0633"/>
    <w:rsid w:val="004A0E9B"/>
    <w:rsid w:val="004A1496"/>
    <w:rsid w:val="004A1BF4"/>
    <w:rsid w:val="004A22F3"/>
    <w:rsid w:val="004A3760"/>
    <w:rsid w:val="004A6ABB"/>
    <w:rsid w:val="004A6D8B"/>
    <w:rsid w:val="004A72E0"/>
    <w:rsid w:val="004A767C"/>
    <w:rsid w:val="004A7704"/>
    <w:rsid w:val="004A7E2D"/>
    <w:rsid w:val="004B0A59"/>
    <w:rsid w:val="004B39FA"/>
    <w:rsid w:val="004B40C8"/>
    <w:rsid w:val="004B5AD0"/>
    <w:rsid w:val="004B72FA"/>
    <w:rsid w:val="004B7B9E"/>
    <w:rsid w:val="004C0A84"/>
    <w:rsid w:val="004C15C5"/>
    <w:rsid w:val="004C23BC"/>
    <w:rsid w:val="004C3891"/>
    <w:rsid w:val="004C50BE"/>
    <w:rsid w:val="004C65C7"/>
    <w:rsid w:val="004C693A"/>
    <w:rsid w:val="004C6957"/>
    <w:rsid w:val="004C7605"/>
    <w:rsid w:val="004D05C0"/>
    <w:rsid w:val="004D13BA"/>
    <w:rsid w:val="004D2CB3"/>
    <w:rsid w:val="004D2D8F"/>
    <w:rsid w:val="004D3AB7"/>
    <w:rsid w:val="004D4DBE"/>
    <w:rsid w:val="004D52D0"/>
    <w:rsid w:val="004D6432"/>
    <w:rsid w:val="004D73D3"/>
    <w:rsid w:val="004D7E82"/>
    <w:rsid w:val="004E003F"/>
    <w:rsid w:val="004E1800"/>
    <w:rsid w:val="004E19E5"/>
    <w:rsid w:val="004E1E35"/>
    <w:rsid w:val="004E372A"/>
    <w:rsid w:val="004E4105"/>
    <w:rsid w:val="004E5A7B"/>
    <w:rsid w:val="004E6ACD"/>
    <w:rsid w:val="004E79EB"/>
    <w:rsid w:val="004F2041"/>
    <w:rsid w:val="004F21C0"/>
    <w:rsid w:val="004F49E3"/>
    <w:rsid w:val="004F60D7"/>
    <w:rsid w:val="004F66C9"/>
    <w:rsid w:val="004F6F02"/>
    <w:rsid w:val="00501539"/>
    <w:rsid w:val="00502DF2"/>
    <w:rsid w:val="0050353F"/>
    <w:rsid w:val="00503D43"/>
    <w:rsid w:val="005056DA"/>
    <w:rsid w:val="005073CA"/>
    <w:rsid w:val="005074A7"/>
    <w:rsid w:val="00507C46"/>
    <w:rsid w:val="00510D7E"/>
    <w:rsid w:val="00510DB8"/>
    <w:rsid w:val="0051172B"/>
    <w:rsid w:val="005144B1"/>
    <w:rsid w:val="00514CBD"/>
    <w:rsid w:val="00515810"/>
    <w:rsid w:val="0051587B"/>
    <w:rsid w:val="00515CD7"/>
    <w:rsid w:val="005170B8"/>
    <w:rsid w:val="00517719"/>
    <w:rsid w:val="00520375"/>
    <w:rsid w:val="005213C9"/>
    <w:rsid w:val="00521A2F"/>
    <w:rsid w:val="0052285F"/>
    <w:rsid w:val="00522B6B"/>
    <w:rsid w:val="0052419F"/>
    <w:rsid w:val="00524C09"/>
    <w:rsid w:val="005266A9"/>
    <w:rsid w:val="0053062A"/>
    <w:rsid w:val="00531496"/>
    <w:rsid w:val="005325E5"/>
    <w:rsid w:val="00532A21"/>
    <w:rsid w:val="0053495A"/>
    <w:rsid w:val="005356B4"/>
    <w:rsid w:val="005373A2"/>
    <w:rsid w:val="00540DB7"/>
    <w:rsid w:val="0054245A"/>
    <w:rsid w:val="00543212"/>
    <w:rsid w:val="0054350B"/>
    <w:rsid w:val="0054584F"/>
    <w:rsid w:val="00545FAB"/>
    <w:rsid w:val="00547249"/>
    <w:rsid w:val="00547287"/>
    <w:rsid w:val="00547293"/>
    <w:rsid w:val="00547899"/>
    <w:rsid w:val="00547D29"/>
    <w:rsid w:val="00550BC7"/>
    <w:rsid w:val="00551816"/>
    <w:rsid w:val="00551C9B"/>
    <w:rsid w:val="00551D9F"/>
    <w:rsid w:val="00553497"/>
    <w:rsid w:val="0055418F"/>
    <w:rsid w:val="005543AE"/>
    <w:rsid w:val="005552F3"/>
    <w:rsid w:val="00557D9F"/>
    <w:rsid w:val="00560890"/>
    <w:rsid w:val="00561D45"/>
    <w:rsid w:val="00561DC2"/>
    <w:rsid w:val="0056216F"/>
    <w:rsid w:val="00562DE1"/>
    <w:rsid w:val="005639A6"/>
    <w:rsid w:val="00565661"/>
    <w:rsid w:val="005660D8"/>
    <w:rsid w:val="00566B52"/>
    <w:rsid w:val="00566F6A"/>
    <w:rsid w:val="00567AE8"/>
    <w:rsid w:val="00570571"/>
    <w:rsid w:val="00570FF9"/>
    <w:rsid w:val="005730E0"/>
    <w:rsid w:val="00573204"/>
    <w:rsid w:val="00574554"/>
    <w:rsid w:val="0057455C"/>
    <w:rsid w:val="00575905"/>
    <w:rsid w:val="00575C6F"/>
    <w:rsid w:val="0057696F"/>
    <w:rsid w:val="00577AC7"/>
    <w:rsid w:val="00580110"/>
    <w:rsid w:val="00580629"/>
    <w:rsid w:val="00584597"/>
    <w:rsid w:val="0058469E"/>
    <w:rsid w:val="005846C4"/>
    <w:rsid w:val="0058480E"/>
    <w:rsid w:val="005853C3"/>
    <w:rsid w:val="005865A9"/>
    <w:rsid w:val="00586BC5"/>
    <w:rsid w:val="00590B13"/>
    <w:rsid w:val="005935A3"/>
    <w:rsid w:val="0059384A"/>
    <w:rsid w:val="00593A82"/>
    <w:rsid w:val="00595C70"/>
    <w:rsid w:val="0059601F"/>
    <w:rsid w:val="00596AD8"/>
    <w:rsid w:val="00596FB6"/>
    <w:rsid w:val="005A3EFA"/>
    <w:rsid w:val="005A4225"/>
    <w:rsid w:val="005A45B1"/>
    <w:rsid w:val="005A474A"/>
    <w:rsid w:val="005A575F"/>
    <w:rsid w:val="005A73B7"/>
    <w:rsid w:val="005A7AF9"/>
    <w:rsid w:val="005B0694"/>
    <w:rsid w:val="005B0AE5"/>
    <w:rsid w:val="005B0C11"/>
    <w:rsid w:val="005B1248"/>
    <w:rsid w:val="005B396D"/>
    <w:rsid w:val="005B410C"/>
    <w:rsid w:val="005B41BD"/>
    <w:rsid w:val="005B74C7"/>
    <w:rsid w:val="005C1772"/>
    <w:rsid w:val="005C1A56"/>
    <w:rsid w:val="005C20C2"/>
    <w:rsid w:val="005C2139"/>
    <w:rsid w:val="005C2173"/>
    <w:rsid w:val="005C2385"/>
    <w:rsid w:val="005C2CFB"/>
    <w:rsid w:val="005C3322"/>
    <w:rsid w:val="005C396C"/>
    <w:rsid w:val="005C3DB3"/>
    <w:rsid w:val="005C57A6"/>
    <w:rsid w:val="005C645F"/>
    <w:rsid w:val="005C6DAE"/>
    <w:rsid w:val="005C6E21"/>
    <w:rsid w:val="005C7A77"/>
    <w:rsid w:val="005D03E5"/>
    <w:rsid w:val="005D05DB"/>
    <w:rsid w:val="005D0C5C"/>
    <w:rsid w:val="005D13BC"/>
    <w:rsid w:val="005D18C4"/>
    <w:rsid w:val="005D2ECF"/>
    <w:rsid w:val="005D333F"/>
    <w:rsid w:val="005D3702"/>
    <w:rsid w:val="005D4046"/>
    <w:rsid w:val="005D4F4A"/>
    <w:rsid w:val="005D5803"/>
    <w:rsid w:val="005D5B1B"/>
    <w:rsid w:val="005D797A"/>
    <w:rsid w:val="005E05A6"/>
    <w:rsid w:val="005E483B"/>
    <w:rsid w:val="005E525B"/>
    <w:rsid w:val="005E5649"/>
    <w:rsid w:val="005E57B2"/>
    <w:rsid w:val="005E5A6F"/>
    <w:rsid w:val="005E676B"/>
    <w:rsid w:val="005E6AA1"/>
    <w:rsid w:val="005E77D6"/>
    <w:rsid w:val="005E79F9"/>
    <w:rsid w:val="005F2BAA"/>
    <w:rsid w:val="005F437A"/>
    <w:rsid w:val="005F552C"/>
    <w:rsid w:val="005F5DAF"/>
    <w:rsid w:val="005F5DFB"/>
    <w:rsid w:val="005F6A6C"/>
    <w:rsid w:val="00605099"/>
    <w:rsid w:val="006054FA"/>
    <w:rsid w:val="006057AE"/>
    <w:rsid w:val="00605908"/>
    <w:rsid w:val="00610260"/>
    <w:rsid w:val="00612827"/>
    <w:rsid w:val="00612B95"/>
    <w:rsid w:val="0061328E"/>
    <w:rsid w:val="0061364B"/>
    <w:rsid w:val="00613CF1"/>
    <w:rsid w:val="00613D20"/>
    <w:rsid w:val="006142FC"/>
    <w:rsid w:val="00615675"/>
    <w:rsid w:val="00615B28"/>
    <w:rsid w:val="006169A9"/>
    <w:rsid w:val="00617441"/>
    <w:rsid w:val="0061776C"/>
    <w:rsid w:val="0062065E"/>
    <w:rsid w:val="006236E8"/>
    <w:rsid w:val="00624558"/>
    <w:rsid w:val="00624EAC"/>
    <w:rsid w:val="0062595C"/>
    <w:rsid w:val="0062631F"/>
    <w:rsid w:val="00626466"/>
    <w:rsid w:val="00630436"/>
    <w:rsid w:val="0063099A"/>
    <w:rsid w:val="0063125C"/>
    <w:rsid w:val="00631884"/>
    <w:rsid w:val="006318FA"/>
    <w:rsid w:val="00631B06"/>
    <w:rsid w:val="00631CC8"/>
    <w:rsid w:val="006322A2"/>
    <w:rsid w:val="006338B9"/>
    <w:rsid w:val="00633BA0"/>
    <w:rsid w:val="00634E08"/>
    <w:rsid w:val="00635F26"/>
    <w:rsid w:val="00636A8C"/>
    <w:rsid w:val="00637305"/>
    <w:rsid w:val="00637B21"/>
    <w:rsid w:val="006420A8"/>
    <w:rsid w:val="00642C0D"/>
    <w:rsid w:val="00643ABA"/>
    <w:rsid w:val="00643C8B"/>
    <w:rsid w:val="006447D9"/>
    <w:rsid w:val="00644A2A"/>
    <w:rsid w:val="00645149"/>
    <w:rsid w:val="006454CB"/>
    <w:rsid w:val="00645CF3"/>
    <w:rsid w:val="00645D64"/>
    <w:rsid w:val="0065060E"/>
    <w:rsid w:val="0065085C"/>
    <w:rsid w:val="00651674"/>
    <w:rsid w:val="0065205F"/>
    <w:rsid w:val="006528EB"/>
    <w:rsid w:val="006563E6"/>
    <w:rsid w:val="00656BFB"/>
    <w:rsid w:val="006577A2"/>
    <w:rsid w:val="00661B31"/>
    <w:rsid w:val="006622D7"/>
    <w:rsid w:val="006667E4"/>
    <w:rsid w:val="006703E3"/>
    <w:rsid w:val="00671632"/>
    <w:rsid w:val="00671E26"/>
    <w:rsid w:val="00674A5F"/>
    <w:rsid w:val="00675AE3"/>
    <w:rsid w:val="0068027E"/>
    <w:rsid w:val="00680446"/>
    <w:rsid w:val="00681D4A"/>
    <w:rsid w:val="006823BA"/>
    <w:rsid w:val="006826B9"/>
    <w:rsid w:val="00683D8C"/>
    <w:rsid w:val="00685351"/>
    <w:rsid w:val="00685C67"/>
    <w:rsid w:val="00686277"/>
    <w:rsid w:val="0068666F"/>
    <w:rsid w:val="006870A9"/>
    <w:rsid w:val="006926A9"/>
    <w:rsid w:val="00692D4A"/>
    <w:rsid w:val="006955F6"/>
    <w:rsid w:val="00695FED"/>
    <w:rsid w:val="00696CB3"/>
    <w:rsid w:val="006A0460"/>
    <w:rsid w:val="006A35DA"/>
    <w:rsid w:val="006A35E2"/>
    <w:rsid w:val="006A4330"/>
    <w:rsid w:val="006A44DF"/>
    <w:rsid w:val="006A49A5"/>
    <w:rsid w:val="006A5BDB"/>
    <w:rsid w:val="006A7675"/>
    <w:rsid w:val="006B16E8"/>
    <w:rsid w:val="006B1CEE"/>
    <w:rsid w:val="006B2F4E"/>
    <w:rsid w:val="006B33A7"/>
    <w:rsid w:val="006B3E1C"/>
    <w:rsid w:val="006B516C"/>
    <w:rsid w:val="006B6478"/>
    <w:rsid w:val="006B796F"/>
    <w:rsid w:val="006C0BCC"/>
    <w:rsid w:val="006C12C3"/>
    <w:rsid w:val="006C1B5A"/>
    <w:rsid w:val="006C226F"/>
    <w:rsid w:val="006C3651"/>
    <w:rsid w:val="006C3C1D"/>
    <w:rsid w:val="006C728F"/>
    <w:rsid w:val="006C744F"/>
    <w:rsid w:val="006D0BA9"/>
    <w:rsid w:val="006D1608"/>
    <w:rsid w:val="006D18DE"/>
    <w:rsid w:val="006D1AF7"/>
    <w:rsid w:val="006D1BBA"/>
    <w:rsid w:val="006D1E3C"/>
    <w:rsid w:val="006D207E"/>
    <w:rsid w:val="006D21D0"/>
    <w:rsid w:val="006D23A5"/>
    <w:rsid w:val="006D5D0B"/>
    <w:rsid w:val="006D5FB1"/>
    <w:rsid w:val="006D7185"/>
    <w:rsid w:val="006E007E"/>
    <w:rsid w:val="006E01C7"/>
    <w:rsid w:val="006E1160"/>
    <w:rsid w:val="006E2160"/>
    <w:rsid w:val="006E307E"/>
    <w:rsid w:val="006E35BC"/>
    <w:rsid w:val="006E486C"/>
    <w:rsid w:val="006E4A3A"/>
    <w:rsid w:val="006E722D"/>
    <w:rsid w:val="006E7690"/>
    <w:rsid w:val="006F0238"/>
    <w:rsid w:val="006F1829"/>
    <w:rsid w:val="006F1BE4"/>
    <w:rsid w:val="006F1EAE"/>
    <w:rsid w:val="006F2A94"/>
    <w:rsid w:val="006F2CD9"/>
    <w:rsid w:val="006F36DB"/>
    <w:rsid w:val="006F4D66"/>
    <w:rsid w:val="006F5CB2"/>
    <w:rsid w:val="006F6002"/>
    <w:rsid w:val="006F660B"/>
    <w:rsid w:val="006F6ACF"/>
    <w:rsid w:val="006F7846"/>
    <w:rsid w:val="00703896"/>
    <w:rsid w:val="00703BD0"/>
    <w:rsid w:val="00704A36"/>
    <w:rsid w:val="00704EBB"/>
    <w:rsid w:val="00706834"/>
    <w:rsid w:val="007070B3"/>
    <w:rsid w:val="00707105"/>
    <w:rsid w:val="00707726"/>
    <w:rsid w:val="0071069B"/>
    <w:rsid w:val="00711033"/>
    <w:rsid w:val="00711D55"/>
    <w:rsid w:val="007120D5"/>
    <w:rsid w:val="00716E05"/>
    <w:rsid w:val="007201CC"/>
    <w:rsid w:val="00720A4C"/>
    <w:rsid w:val="00720D6A"/>
    <w:rsid w:val="007214C0"/>
    <w:rsid w:val="00721D94"/>
    <w:rsid w:val="007226F6"/>
    <w:rsid w:val="00722946"/>
    <w:rsid w:val="007230A4"/>
    <w:rsid w:val="0072563D"/>
    <w:rsid w:val="00726105"/>
    <w:rsid w:val="00727073"/>
    <w:rsid w:val="00727B5C"/>
    <w:rsid w:val="0073000C"/>
    <w:rsid w:val="00730857"/>
    <w:rsid w:val="0073322F"/>
    <w:rsid w:val="00734538"/>
    <w:rsid w:val="007347A6"/>
    <w:rsid w:val="00735083"/>
    <w:rsid w:val="00735168"/>
    <w:rsid w:val="007354C4"/>
    <w:rsid w:val="00735EEB"/>
    <w:rsid w:val="00737144"/>
    <w:rsid w:val="00740CD5"/>
    <w:rsid w:val="007418DB"/>
    <w:rsid w:val="00742118"/>
    <w:rsid w:val="0074238F"/>
    <w:rsid w:val="00743F8F"/>
    <w:rsid w:val="00743FDC"/>
    <w:rsid w:val="00750C2D"/>
    <w:rsid w:val="0075132D"/>
    <w:rsid w:val="00752C9F"/>
    <w:rsid w:val="00753312"/>
    <w:rsid w:val="007535A8"/>
    <w:rsid w:val="00753BFF"/>
    <w:rsid w:val="00755CA8"/>
    <w:rsid w:val="00756475"/>
    <w:rsid w:val="0075727C"/>
    <w:rsid w:val="0075741F"/>
    <w:rsid w:val="00757683"/>
    <w:rsid w:val="007608A8"/>
    <w:rsid w:val="00760E96"/>
    <w:rsid w:val="00761646"/>
    <w:rsid w:val="007624D2"/>
    <w:rsid w:val="00770321"/>
    <w:rsid w:val="00772D72"/>
    <w:rsid w:val="0077539A"/>
    <w:rsid w:val="0078127D"/>
    <w:rsid w:val="007816DC"/>
    <w:rsid w:val="0078368A"/>
    <w:rsid w:val="00783D10"/>
    <w:rsid w:val="00784301"/>
    <w:rsid w:val="00785124"/>
    <w:rsid w:val="00785E7A"/>
    <w:rsid w:val="00786BB8"/>
    <w:rsid w:val="00786BDD"/>
    <w:rsid w:val="00790613"/>
    <w:rsid w:val="00791235"/>
    <w:rsid w:val="00792B07"/>
    <w:rsid w:val="00793A2E"/>
    <w:rsid w:val="00793CBA"/>
    <w:rsid w:val="0079773D"/>
    <w:rsid w:val="007A0E98"/>
    <w:rsid w:val="007A2989"/>
    <w:rsid w:val="007A3C92"/>
    <w:rsid w:val="007A4618"/>
    <w:rsid w:val="007A4F4D"/>
    <w:rsid w:val="007A616D"/>
    <w:rsid w:val="007A6DEF"/>
    <w:rsid w:val="007A716B"/>
    <w:rsid w:val="007B24CD"/>
    <w:rsid w:val="007B24F0"/>
    <w:rsid w:val="007B2CBA"/>
    <w:rsid w:val="007B474B"/>
    <w:rsid w:val="007B4E19"/>
    <w:rsid w:val="007B64C9"/>
    <w:rsid w:val="007B7EE4"/>
    <w:rsid w:val="007C0673"/>
    <w:rsid w:val="007C204C"/>
    <w:rsid w:val="007C2067"/>
    <w:rsid w:val="007C24D2"/>
    <w:rsid w:val="007C2654"/>
    <w:rsid w:val="007C33F6"/>
    <w:rsid w:val="007C42DC"/>
    <w:rsid w:val="007C6607"/>
    <w:rsid w:val="007C7454"/>
    <w:rsid w:val="007D0144"/>
    <w:rsid w:val="007D041E"/>
    <w:rsid w:val="007D0613"/>
    <w:rsid w:val="007D0A14"/>
    <w:rsid w:val="007D1970"/>
    <w:rsid w:val="007D21C4"/>
    <w:rsid w:val="007D2EF2"/>
    <w:rsid w:val="007D302A"/>
    <w:rsid w:val="007D3B1D"/>
    <w:rsid w:val="007D404F"/>
    <w:rsid w:val="007D459D"/>
    <w:rsid w:val="007D4E40"/>
    <w:rsid w:val="007D5CCC"/>
    <w:rsid w:val="007D6BFB"/>
    <w:rsid w:val="007D6DF0"/>
    <w:rsid w:val="007E0B8C"/>
    <w:rsid w:val="007E123D"/>
    <w:rsid w:val="007E1C30"/>
    <w:rsid w:val="007E1FF4"/>
    <w:rsid w:val="007E2B25"/>
    <w:rsid w:val="007E43E1"/>
    <w:rsid w:val="007E5678"/>
    <w:rsid w:val="007E5EFF"/>
    <w:rsid w:val="007E7348"/>
    <w:rsid w:val="007F024E"/>
    <w:rsid w:val="007F0874"/>
    <w:rsid w:val="007F131B"/>
    <w:rsid w:val="007F27A3"/>
    <w:rsid w:val="007F293F"/>
    <w:rsid w:val="007F34DB"/>
    <w:rsid w:val="007F3E0A"/>
    <w:rsid w:val="007F418A"/>
    <w:rsid w:val="007F46DE"/>
    <w:rsid w:val="007F6F85"/>
    <w:rsid w:val="007F7CEC"/>
    <w:rsid w:val="0080220E"/>
    <w:rsid w:val="00803C1E"/>
    <w:rsid w:val="0080408E"/>
    <w:rsid w:val="00805CFC"/>
    <w:rsid w:val="00806A05"/>
    <w:rsid w:val="00807DBB"/>
    <w:rsid w:val="00807F91"/>
    <w:rsid w:val="00810573"/>
    <w:rsid w:val="008120CF"/>
    <w:rsid w:val="00812242"/>
    <w:rsid w:val="00812FB8"/>
    <w:rsid w:val="00814397"/>
    <w:rsid w:val="00814548"/>
    <w:rsid w:val="00815F4E"/>
    <w:rsid w:val="008160A6"/>
    <w:rsid w:val="00816120"/>
    <w:rsid w:val="00816D94"/>
    <w:rsid w:val="00817539"/>
    <w:rsid w:val="00817C0E"/>
    <w:rsid w:val="008203A6"/>
    <w:rsid w:val="00820A6A"/>
    <w:rsid w:val="00821576"/>
    <w:rsid w:val="008217E7"/>
    <w:rsid w:val="00822D10"/>
    <w:rsid w:val="008237E1"/>
    <w:rsid w:val="00823C7F"/>
    <w:rsid w:val="00824D78"/>
    <w:rsid w:val="00824DFB"/>
    <w:rsid w:val="00833E6B"/>
    <w:rsid w:val="00835159"/>
    <w:rsid w:val="008360B7"/>
    <w:rsid w:val="0083688D"/>
    <w:rsid w:val="00837039"/>
    <w:rsid w:val="00837182"/>
    <w:rsid w:val="00840199"/>
    <w:rsid w:val="008407D6"/>
    <w:rsid w:val="008410D9"/>
    <w:rsid w:val="00841211"/>
    <w:rsid w:val="008413BB"/>
    <w:rsid w:val="00841A19"/>
    <w:rsid w:val="00841E13"/>
    <w:rsid w:val="0084248D"/>
    <w:rsid w:val="0084294C"/>
    <w:rsid w:val="00842B13"/>
    <w:rsid w:val="00843300"/>
    <w:rsid w:val="00843D51"/>
    <w:rsid w:val="008445AD"/>
    <w:rsid w:val="00844EB0"/>
    <w:rsid w:val="00845420"/>
    <w:rsid w:val="00845672"/>
    <w:rsid w:val="0084574A"/>
    <w:rsid w:val="00845E3F"/>
    <w:rsid w:val="00851265"/>
    <w:rsid w:val="00851576"/>
    <w:rsid w:val="00851FAF"/>
    <w:rsid w:val="00853A07"/>
    <w:rsid w:val="00853B14"/>
    <w:rsid w:val="00854580"/>
    <w:rsid w:val="0085560D"/>
    <w:rsid w:val="008560D4"/>
    <w:rsid w:val="008563DE"/>
    <w:rsid w:val="0085770C"/>
    <w:rsid w:val="008614B5"/>
    <w:rsid w:val="0086227E"/>
    <w:rsid w:val="00862B5C"/>
    <w:rsid w:val="00862DEF"/>
    <w:rsid w:val="00865549"/>
    <w:rsid w:val="00865B16"/>
    <w:rsid w:val="008673CC"/>
    <w:rsid w:val="00867A4F"/>
    <w:rsid w:val="00867B33"/>
    <w:rsid w:val="008701FE"/>
    <w:rsid w:val="00870257"/>
    <w:rsid w:val="00870A13"/>
    <w:rsid w:val="00871683"/>
    <w:rsid w:val="008717F2"/>
    <w:rsid w:val="00872D62"/>
    <w:rsid w:val="00873A1B"/>
    <w:rsid w:val="008745FA"/>
    <w:rsid w:val="0087462D"/>
    <w:rsid w:val="0087464F"/>
    <w:rsid w:val="008753F8"/>
    <w:rsid w:val="008757AE"/>
    <w:rsid w:val="00875895"/>
    <w:rsid w:val="00875A73"/>
    <w:rsid w:val="00876D65"/>
    <w:rsid w:val="008777CB"/>
    <w:rsid w:val="00880139"/>
    <w:rsid w:val="00880DD7"/>
    <w:rsid w:val="0088106E"/>
    <w:rsid w:val="0088148E"/>
    <w:rsid w:val="00881C46"/>
    <w:rsid w:val="00882661"/>
    <w:rsid w:val="008826B2"/>
    <w:rsid w:val="00882A8E"/>
    <w:rsid w:val="00882CCA"/>
    <w:rsid w:val="008831EF"/>
    <w:rsid w:val="00884C97"/>
    <w:rsid w:val="00885185"/>
    <w:rsid w:val="008857A6"/>
    <w:rsid w:val="0088707C"/>
    <w:rsid w:val="00890369"/>
    <w:rsid w:val="0089068A"/>
    <w:rsid w:val="0089162C"/>
    <w:rsid w:val="008918D6"/>
    <w:rsid w:val="00894428"/>
    <w:rsid w:val="00894F18"/>
    <w:rsid w:val="00895218"/>
    <w:rsid w:val="00895346"/>
    <w:rsid w:val="00895A3D"/>
    <w:rsid w:val="00896283"/>
    <w:rsid w:val="00896AEB"/>
    <w:rsid w:val="00897073"/>
    <w:rsid w:val="00897B1E"/>
    <w:rsid w:val="00897F8A"/>
    <w:rsid w:val="008A0473"/>
    <w:rsid w:val="008A2292"/>
    <w:rsid w:val="008A2C71"/>
    <w:rsid w:val="008A323D"/>
    <w:rsid w:val="008A5332"/>
    <w:rsid w:val="008A6268"/>
    <w:rsid w:val="008A6D37"/>
    <w:rsid w:val="008A7B03"/>
    <w:rsid w:val="008B0119"/>
    <w:rsid w:val="008B2637"/>
    <w:rsid w:val="008B31C1"/>
    <w:rsid w:val="008B64D6"/>
    <w:rsid w:val="008B71E2"/>
    <w:rsid w:val="008B7AF5"/>
    <w:rsid w:val="008C04A7"/>
    <w:rsid w:val="008C1982"/>
    <w:rsid w:val="008C1C65"/>
    <w:rsid w:val="008C46C9"/>
    <w:rsid w:val="008C5350"/>
    <w:rsid w:val="008D1920"/>
    <w:rsid w:val="008D1C9C"/>
    <w:rsid w:val="008D3E8E"/>
    <w:rsid w:val="008D5EA4"/>
    <w:rsid w:val="008D690D"/>
    <w:rsid w:val="008D786D"/>
    <w:rsid w:val="008E020E"/>
    <w:rsid w:val="008E0715"/>
    <w:rsid w:val="008E1A32"/>
    <w:rsid w:val="008E25D9"/>
    <w:rsid w:val="008E3574"/>
    <w:rsid w:val="008E3991"/>
    <w:rsid w:val="008E3BCB"/>
    <w:rsid w:val="008E4C38"/>
    <w:rsid w:val="008E4D6E"/>
    <w:rsid w:val="008E664D"/>
    <w:rsid w:val="008E74E4"/>
    <w:rsid w:val="008E7B5B"/>
    <w:rsid w:val="008F258C"/>
    <w:rsid w:val="008F3EE1"/>
    <w:rsid w:val="008F40E0"/>
    <w:rsid w:val="008F682D"/>
    <w:rsid w:val="00901F37"/>
    <w:rsid w:val="0090247B"/>
    <w:rsid w:val="0090270B"/>
    <w:rsid w:val="00902867"/>
    <w:rsid w:val="009034DB"/>
    <w:rsid w:val="009036EF"/>
    <w:rsid w:val="00903865"/>
    <w:rsid w:val="0090396C"/>
    <w:rsid w:val="009050BF"/>
    <w:rsid w:val="00905837"/>
    <w:rsid w:val="00910179"/>
    <w:rsid w:val="00910847"/>
    <w:rsid w:val="00912DA8"/>
    <w:rsid w:val="00912F23"/>
    <w:rsid w:val="0091388C"/>
    <w:rsid w:val="00913B72"/>
    <w:rsid w:val="00914D35"/>
    <w:rsid w:val="009154C6"/>
    <w:rsid w:val="009158BB"/>
    <w:rsid w:val="00917436"/>
    <w:rsid w:val="00917860"/>
    <w:rsid w:val="0092270B"/>
    <w:rsid w:val="00923276"/>
    <w:rsid w:val="00923DCB"/>
    <w:rsid w:val="009250FC"/>
    <w:rsid w:val="00926E76"/>
    <w:rsid w:val="009274BE"/>
    <w:rsid w:val="00927DFE"/>
    <w:rsid w:val="0093102E"/>
    <w:rsid w:val="00931D8D"/>
    <w:rsid w:val="009322E8"/>
    <w:rsid w:val="009329BC"/>
    <w:rsid w:val="0093443B"/>
    <w:rsid w:val="00934C2C"/>
    <w:rsid w:val="009360A0"/>
    <w:rsid w:val="00936945"/>
    <w:rsid w:val="00941028"/>
    <w:rsid w:val="009414A1"/>
    <w:rsid w:val="00941D2D"/>
    <w:rsid w:val="0094397C"/>
    <w:rsid w:val="009439B2"/>
    <w:rsid w:val="00943EC6"/>
    <w:rsid w:val="0094400D"/>
    <w:rsid w:val="0094423B"/>
    <w:rsid w:val="0094491B"/>
    <w:rsid w:val="00945287"/>
    <w:rsid w:val="00945D30"/>
    <w:rsid w:val="00945EE3"/>
    <w:rsid w:val="00946549"/>
    <w:rsid w:val="00946FE9"/>
    <w:rsid w:val="009470C7"/>
    <w:rsid w:val="00952232"/>
    <w:rsid w:val="009539A0"/>
    <w:rsid w:val="00953FCA"/>
    <w:rsid w:val="00954554"/>
    <w:rsid w:val="00955824"/>
    <w:rsid w:val="00955BCB"/>
    <w:rsid w:val="00955D5E"/>
    <w:rsid w:val="00955E85"/>
    <w:rsid w:val="00960042"/>
    <w:rsid w:val="00960BA6"/>
    <w:rsid w:val="00961648"/>
    <w:rsid w:val="00961956"/>
    <w:rsid w:val="00961E65"/>
    <w:rsid w:val="009624F3"/>
    <w:rsid w:val="00962965"/>
    <w:rsid w:val="00962F88"/>
    <w:rsid w:val="00963A0C"/>
    <w:rsid w:val="0096463B"/>
    <w:rsid w:val="00964FC1"/>
    <w:rsid w:val="00970F70"/>
    <w:rsid w:val="009745F8"/>
    <w:rsid w:val="009801D2"/>
    <w:rsid w:val="009836B4"/>
    <w:rsid w:val="00984136"/>
    <w:rsid w:val="009846E7"/>
    <w:rsid w:val="0098595E"/>
    <w:rsid w:val="00985974"/>
    <w:rsid w:val="009876B8"/>
    <w:rsid w:val="00987B8F"/>
    <w:rsid w:val="0099185D"/>
    <w:rsid w:val="00992925"/>
    <w:rsid w:val="009935C5"/>
    <w:rsid w:val="00994734"/>
    <w:rsid w:val="00994B4F"/>
    <w:rsid w:val="009974F8"/>
    <w:rsid w:val="009A03B8"/>
    <w:rsid w:val="009A0F80"/>
    <w:rsid w:val="009A1776"/>
    <w:rsid w:val="009A1891"/>
    <w:rsid w:val="009A3AC6"/>
    <w:rsid w:val="009A586A"/>
    <w:rsid w:val="009A6121"/>
    <w:rsid w:val="009A6B02"/>
    <w:rsid w:val="009A6B56"/>
    <w:rsid w:val="009A7B26"/>
    <w:rsid w:val="009B1ADF"/>
    <w:rsid w:val="009B2D17"/>
    <w:rsid w:val="009B35B5"/>
    <w:rsid w:val="009B4A1E"/>
    <w:rsid w:val="009B67D9"/>
    <w:rsid w:val="009B6B85"/>
    <w:rsid w:val="009C03B2"/>
    <w:rsid w:val="009C0BAB"/>
    <w:rsid w:val="009C116F"/>
    <w:rsid w:val="009C1846"/>
    <w:rsid w:val="009C1D52"/>
    <w:rsid w:val="009C3663"/>
    <w:rsid w:val="009C48D0"/>
    <w:rsid w:val="009C4FCF"/>
    <w:rsid w:val="009C502C"/>
    <w:rsid w:val="009C51F3"/>
    <w:rsid w:val="009C562F"/>
    <w:rsid w:val="009C5DDA"/>
    <w:rsid w:val="009C67F0"/>
    <w:rsid w:val="009C7086"/>
    <w:rsid w:val="009C7674"/>
    <w:rsid w:val="009D0C26"/>
    <w:rsid w:val="009D21EF"/>
    <w:rsid w:val="009D294B"/>
    <w:rsid w:val="009D3CF4"/>
    <w:rsid w:val="009D4138"/>
    <w:rsid w:val="009D41A6"/>
    <w:rsid w:val="009D4583"/>
    <w:rsid w:val="009D63E4"/>
    <w:rsid w:val="009D6B12"/>
    <w:rsid w:val="009D7353"/>
    <w:rsid w:val="009D7628"/>
    <w:rsid w:val="009D7C62"/>
    <w:rsid w:val="009E0794"/>
    <w:rsid w:val="009E08A6"/>
    <w:rsid w:val="009E10EF"/>
    <w:rsid w:val="009E3B3D"/>
    <w:rsid w:val="009E46F8"/>
    <w:rsid w:val="009E53E5"/>
    <w:rsid w:val="009E5F81"/>
    <w:rsid w:val="009E6A7C"/>
    <w:rsid w:val="009E6FCD"/>
    <w:rsid w:val="009E77BA"/>
    <w:rsid w:val="009E7802"/>
    <w:rsid w:val="009F22CF"/>
    <w:rsid w:val="009F267D"/>
    <w:rsid w:val="009F2B67"/>
    <w:rsid w:val="009F311D"/>
    <w:rsid w:val="009F36A2"/>
    <w:rsid w:val="009F372B"/>
    <w:rsid w:val="009F3C25"/>
    <w:rsid w:val="009F414E"/>
    <w:rsid w:val="009F4447"/>
    <w:rsid w:val="009F44E9"/>
    <w:rsid w:val="009F51C3"/>
    <w:rsid w:val="009F534A"/>
    <w:rsid w:val="009F54F3"/>
    <w:rsid w:val="00A01AB7"/>
    <w:rsid w:val="00A03332"/>
    <w:rsid w:val="00A0364C"/>
    <w:rsid w:val="00A0379C"/>
    <w:rsid w:val="00A072E6"/>
    <w:rsid w:val="00A10100"/>
    <w:rsid w:val="00A10964"/>
    <w:rsid w:val="00A10E3B"/>
    <w:rsid w:val="00A13D6F"/>
    <w:rsid w:val="00A1679B"/>
    <w:rsid w:val="00A16E4E"/>
    <w:rsid w:val="00A17D70"/>
    <w:rsid w:val="00A2012D"/>
    <w:rsid w:val="00A203F3"/>
    <w:rsid w:val="00A20A2E"/>
    <w:rsid w:val="00A21725"/>
    <w:rsid w:val="00A2204F"/>
    <w:rsid w:val="00A22D6D"/>
    <w:rsid w:val="00A23486"/>
    <w:rsid w:val="00A256CA"/>
    <w:rsid w:val="00A25C2C"/>
    <w:rsid w:val="00A26223"/>
    <w:rsid w:val="00A2706C"/>
    <w:rsid w:val="00A31636"/>
    <w:rsid w:val="00A333D3"/>
    <w:rsid w:val="00A3431C"/>
    <w:rsid w:val="00A35340"/>
    <w:rsid w:val="00A353FB"/>
    <w:rsid w:val="00A3597F"/>
    <w:rsid w:val="00A364A1"/>
    <w:rsid w:val="00A36CE1"/>
    <w:rsid w:val="00A415E1"/>
    <w:rsid w:val="00A424A9"/>
    <w:rsid w:val="00A4288C"/>
    <w:rsid w:val="00A44807"/>
    <w:rsid w:val="00A449C1"/>
    <w:rsid w:val="00A45CBC"/>
    <w:rsid w:val="00A46001"/>
    <w:rsid w:val="00A46045"/>
    <w:rsid w:val="00A46440"/>
    <w:rsid w:val="00A47A8A"/>
    <w:rsid w:val="00A47F28"/>
    <w:rsid w:val="00A5080A"/>
    <w:rsid w:val="00A52359"/>
    <w:rsid w:val="00A52778"/>
    <w:rsid w:val="00A52811"/>
    <w:rsid w:val="00A52D21"/>
    <w:rsid w:val="00A5406F"/>
    <w:rsid w:val="00A545B0"/>
    <w:rsid w:val="00A54A55"/>
    <w:rsid w:val="00A55819"/>
    <w:rsid w:val="00A5744C"/>
    <w:rsid w:val="00A610BC"/>
    <w:rsid w:val="00A632A7"/>
    <w:rsid w:val="00A63D6B"/>
    <w:rsid w:val="00A6503A"/>
    <w:rsid w:val="00A65820"/>
    <w:rsid w:val="00A65A94"/>
    <w:rsid w:val="00A6609B"/>
    <w:rsid w:val="00A6690D"/>
    <w:rsid w:val="00A70737"/>
    <w:rsid w:val="00A7130A"/>
    <w:rsid w:val="00A718D9"/>
    <w:rsid w:val="00A71A9D"/>
    <w:rsid w:val="00A72D89"/>
    <w:rsid w:val="00A738E7"/>
    <w:rsid w:val="00A74A38"/>
    <w:rsid w:val="00A750F3"/>
    <w:rsid w:val="00A75F09"/>
    <w:rsid w:val="00A77443"/>
    <w:rsid w:val="00A77819"/>
    <w:rsid w:val="00A80EEB"/>
    <w:rsid w:val="00A82E89"/>
    <w:rsid w:val="00A832E4"/>
    <w:rsid w:val="00A856FB"/>
    <w:rsid w:val="00A86473"/>
    <w:rsid w:val="00A90917"/>
    <w:rsid w:val="00A90B99"/>
    <w:rsid w:val="00A918BE"/>
    <w:rsid w:val="00A91E24"/>
    <w:rsid w:val="00A92301"/>
    <w:rsid w:val="00A92A6F"/>
    <w:rsid w:val="00A936B8"/>
    <w:rsid w:val="00A93BAB"/>
    <w:rsid w:val="00A94395"/>
    <w:rsid w:val="00A94C6B"/>
    <w:rsid w:val="00A96BB7"/>
    <w:rsid w:val="00A978AF"/>
    <w:rsid w:val="00A979CA"/>
    <w:rsid w:val="00AA02A3"/>
    <w:rsid w:val="00AA08C4"/>
    <w:rsid w:val="00AA1907"/>
    <w:rsid w:val="00AA22AF"/>
    <w:rsid w:val="00AB03EC"/>
    <w:rsid w:val="00AB0F85"/>
    <w:rsid w:val="00AB1AA7"/>
    <w:rsid w:val="00AB30D2"/>
    <w:rsid w:val="00AB45D5"/>
    <w:rsid w:val="00AB4FE1"/>
    <w:rsid w:val="00AB6DDF"/>
    <w:rsid w:val="00AB7758"/>
    <w:rsid w:val="00AB7BF5"/>
    <w:rsid w:val="00AC1A49"/>
    <w:rsid w:val="00AC3232"/>
    <w:rsid w:val="00AC3B86"/>
    <w:rsid w:val="00AC44BE"/>
    <w:rsid w:val="00AC5C9B"/>
    <w:rsid w:val="00AC60AA"/>
    <w:rsid w:val="00AC7A26"/>
    <w:rsid w:val="00AD1098"/>
    <w:rsid w:val="00AD460E"/>
    <w:rsid w:val="00AD562C"/>
    <w:rsid w:val="00AD6741"/>
    <w:rsid w:val="00AE0715"/>
    <w:rsid w:val="00AE0F0E"/>
    <w:rsid w:val="00AE44BC"/>
    <w:rsid w:val="00AE5249"/>
    <w:rsid w:val="00AE55F7"/>
    <w:rsid w:val="00AE581A"/>
    <w:rsid w:val="00AE7B7A"/>
    <w:rsid w:val="00AF069B"/>
    <w:rsid w:val="00AF1DCC"/>
    <w:rsid w:val="00AF44A1"/>
    <w:rsid w:val="00AF6020"/>
    <w:rsid w:val="00AF6A88"/>
    <w:rsid w:val="00AF6A9F"/>
    <w:rsid w:val="00AF6CB8"/>
    <w:rsid w:val="00B0090F"/>
    <w:rsid w:val="00B0116C"/>
    <w:rsid w:val="00B01514"/>
    <w:rsid w:val="00B027F8"/>
    <w:rsid w:val="00B032B4"/>
    <w:rsid w:val="00B033EB"/>
    <w:rsid w:val="00B06CEF"/>
    <w:rsid w:val="00B07030"/>
    <w:rsid w:val="00B073DC"/>
    <w:rsid w:val="00B11B23"/>
    <w:rsid w:val="00B121CB"/>
    <w:rsid w:val="00B12E1A"/>
    <w:rsid w:val="00B148D3"/>
    <w:rsid w:val="00B163A9"/>
    <w:rsid w:val="00B167B4"/>
    <w:rsid w:val="00B206B9"/>
    <w:rsid w:val="00B22F4A"/>
    <w:rsid w:val="00B2478F"/>
    <w:rsid w:val="00B249BE"/>
    <w:rsid w:val="00B27ECA"/>
    <w:rsid w:val="00B30F7D"/>
    <w:rsid w:val="00B31B3D"/>
    <w:rsid w:val="00B31ED1"/>
    <w:rsid w:val="00B32BC7"/>
    <w:rsid w:val="00B334B1"/>
    <w:rsid w:val="00B336A9"/>
    <w:rsid w:val="00B355E0"/>
    <w:rsid w:val="00B358F6"/>
    <w:rsid w:val="00B37780"/>
    <w:rsid w:val="00B40523"/>
    <w:rsid w:val="00B4688A"/>
    <w:rsid w:val="00B471DA"/>
    <w:rsid w:val="00B4727F"/>
    <w:rsid w:val="00B515C0"/>
    <w:rsid w:val="00B51F65"/>
    <w:rsid w:val="00B524F4"/>
    <w:rsid w:val="00B5252C"/>
    <w:rsid w:val="00B52643"/>
    <w:rsid w:val="00B52D7C"/>
    <w:rsid w:val="00B5310C"/>
    <w:rsid w:val="00B53960"/>
    <w:rsid w:val="00B53DAB"/>
    <w:rsid w:val="00B543F4"/>
    <w:rsid w:val="00B55568"/>
    <w:rsid w:val="00B55F77"/>
    <w:rsid w:val="00B563C0"/>
    <w:rsid w:val="00B568D2"/>
    <w:rsid w:val="00B56D08"/>
    <w:rsid w:val="00B603E6"/>
    <w:rsid w:val="00B6192A"/>
    <w:rsid w:val="00B62159"/>
    <w:rsid w:val="00B62885"/>
    <w:rsid w:val="00B62F6B"/>
    <w:rsid w:val="00B64CD5"/>
    <w:rsid w:val="00B65FE8"/>
    <w:rsid w:val="00B67121"/>
    <w:rsid w:val="00B700C2"/>
    <w:rsid w:val="00B70D25"/>
    <w:rsid w:val="00B72180"/>
    <w:rsid w:val="00B7313C"/>
    <w:rsid w:val="00B74FB2"/>
    <w:rsid w:val="00B75C56"/>
    <w:rsid w:val="00B77767"/>
    <w:rsid w:val="00B8216C"/>
    <w:rsid w:val="00B84BDC"/>
    <w:rsid w:val="00B851C5"/>
    <w:rsid w:val="00B86397"/>
    <w:rsid w:val="00B869AC"/>
    <w:rsid w:val="00B93085"/>
    <w:rsid w:val="00B955A3"/>
    <w:rsid w:val="00B96D1D"/>
    <w:rsid w:val="00BA17D5"/>
    <w:rsid w:val="00BA1998"/>
    <w:rsid w:val="00BA44DA"/>
    <w:rsid w:val="00BA486B"/>
    <w:rsid w:val="00BA49B1"/>
    <w:rsid w:val="00BA584F"/>
    <w:rsid w:val="00BA5E7B"/>
    <w:rsid w:val="00BA61B5"/>
    <w:rsid w:val="00BA6DCE"/>
    <w:rsid w:val="00BA76C7"/>
    <w:rsid w:val="00BB03A7"/>
    <w:rsid w:val="00BB2A81"/>
    <w:rsid w:val="00BB34C6"/>
    <w:rsid w:val="00BB3AEB"/>
    <w:rsid w:val="00BB4DFB"/>
    <w:rsid w:val="00BB5586"/>
    <w:rsid w:val="00BB7347"/>
    <w:rsid w:val="00BB749E"/>
    <w:rsid w:val="00BC0591"/>
    <w:rsid w:val="00BC05D7"/>
    <w:rsid w:val="00BC2DA3"/>
    <w:rsid w:val="00BC5230"/>
    <w:rsid w:val="00BC58FD"/>
    <w:rsid w:val="00BC5A03"/>
    <w:rsid w:val="00BC71B9"/>
    <w:rsid w:val="00BD213D"/>
    <w:rsid w:val="00BD3C41"/>
    <w:rsid w:val="00BD3FA5"/>
    <w:rsid w:val="00BD4489"/>
    <w:rsid w:val="00BD6B8D"/>
    <w:rsid w:val="00BD7152"/>
    <w:rsid w:val="00BD7EC9"/>
    <w:rsid w:val="00BE0E0C"/>
    <w:rsid w:val="00BE1B08"/>
    <w:rsid w:val="00BE1C34"/>
    <w:rsid w:val="00BE1CD6"/>
    <w:rsid w:val="00BE24C6"/>
    <w:rsid w:val="00BE287B"/>
    <w:rsid w:val="00BE3961"/>
    <w:rsid w:val="00BE4F45"/>
    <w:rsid w:val="00BE73C5"/>
    <w:rsid w:val="00BF058A"/>
    <w:rsid w:val="00BF05C5"/>
    <w:rsid w:val="00BF07B8"/>
    <w:rsid w:val="00BF0E1A"/>
    <w:rsid w:val="00BF30BC"/>
    <w:rsid w:val="00BF3997"/>
    <w:rsid w:val="00BF4CCF"/>
    <w:rsid w:val="00BF506D"/>
    <w:rsid w:val="00BF567F"/>
    <w:rsid w:val="00BF5759"/>
    <w:rsid w:val="00BF7D83"/>
    <w:rsid w:val="00BF7F30"/>
    <w:rsid w:val="00C00745"/>
    <w:rsid w:val="00C00823"/>
    <w:rsid w:val="00C0093B"/>
    <w:rsid w:val="00C01271"/>
    <w:rsid w:val="00C02169"/>
    <w:rsid w:val="00C02C62"/>
    <w:rsid w:val="00C02D9D"/>
    <w:rsid w:val="00C049A3"/>
    <w:rsid w:val="00C04BC5"/>
    <w:rsid w:val="00C071B3"/>
    <w:rsid w:val="00C076D1"/>
    <w:rsid w:val="00C0797F"/>
    <w:rsid w:val="00C105EC"/>
    <w:rsid w:val="00C10817"/>
    <w:rsid w:val="00C1214E"/>
    <w:rsid w:val="00C14A3D"/>
    <w:rsid w:val="00C16512"/>
    <w:rsid w:val="00C1657D"/>
    <w:rsid w:val="00C173E2"/>
    <w:rsid w:val="00C17594"/>
    <w:rsid w:val="00C20F73"/>
    <w:rsid w:val="00C21B27"/>
    <w:rsid w:val="00C22525"/>
    <w:rsid w:val="00C23DE8"/>
    <w:rsid w:val="00C24179"/>
    <w:rsid w:val="00C2497B"/>
    <w:rsid w:val="00C25A86"/>
    <w:rsid w:val="00C25A89"/>
    <w:rsid w:val="00C2636C"/>
    <w:rsid w:val="00C265CF"/>
    <w:rsid w:val="00C274A9"/>
    <w:rsid w:val="00C27E12"/>
    <w:rsid w:val="00C32431"/>
    <w:rsid w:val="00C33471"/>
    <w:rsid w:val="00C3366D"/>
    <w:rsid w:val="00C363E7"/>
    <w:rsid w:val="00C42D3A"/>
    <w:rsid w:val="00C43340"/>
    <w:rsid w:val="00C4371C"/>
    <w:rsid w:val="00C446BF"/>
    <w:rsid w:val="00C44D3E"/>
    <w:rsid w:val="00C45805"/>
    <w:rsid w:val="00C45925"/>
    <w:rsid w:val="00C46AC5"/>
    <w:rsid w:val="00C47117"/>
    <w:rsid w:val="00C52337"/>
    <w:rsid w:val="00C54549"/>
    <w:rsid w:val="00C54CED"/>
    <w:rsid w:val="00C61A14"/>
    <w:rsid w:val="00C62632"/>
    <w:rsid w:val="00C62646"/>
    <w:rsid w:val="00C63331"/>
    <w:rsid w:val="00C64508"/>
    <w:rsid w:val="00C65061"/>
    <w:rsid w:val="00C6637A"/>
    <w:rsid w:val="00C668F3"/>
    <w:rsid w:val="00C66EFB"/>
    <w:rsid w:val="00C71CA7"/>
    <w:rsid w:val="00C7387C"/>
    <w:rsid w:val="00C73A0D"/>
    <w:rsid w:val="00C771C3"/>
    <w:rsid w:val="00C81ADC"/>
    <w:rsid w:val="00C821EB"/>
    <w:rsid w:val="00C82A6D"/>
    <w:rsid w:val="00C8393D"/>
    <w:rsid w:val="00C8404D"/>
    <w:rsid w:val="00C84E13"/>
    <w:rsid w:val="00C876DE"/>
    <w:rsid w:val="00C90B0B"/>
    <w:rsid w:val="00C911AD"/>
    <w:rsid w:val="00C92590"/>
    <w:rsid w:val="00C932A6"/>
    <w:rsid w:val="00C96574"/>
    <w:rsid w:val="00C96A05"/>
    <w:rsid w:val="00C97BEE"/>
    <w:rsid w:val="00CA03C3"/>
    <w:rsid w:val="00CA0D3C"/>
    <w:rsid w:val="00CA0ECA"/>
    <w:rsid w:val="00CA4C5D"/>
    <w:rsid w:val="00CA6AF8"/>
    <w:rsid w:val="00CA7AC8"/>
    <w:rsid w:val="00CB0660"/>
    <w:rsid w:val="00CB125F"/>
    <w:rsid w:val="00CB2FEF"/>
    <w:rsid w:val="00CB313E"/>
    <w:rsid w:val="00CB3219"/>
    <w:rsid w:val="00CB35B2"/>
    <w:rsid w:val="00CB3A97"/>
    <w:rsid w:val="00CB5B2B"/>
    <w:rsid w:val="00CB6937"/>
    <w:rsid w:val="00CB7135"/>
    <w:rsid w:val="00CC12B9"/>
    <w:rsid w:val="00CC1607"/>
    <w:rsid w:val="00CC2424"/>
    <w:rsid w:val="00CC4BEE"/>
    <w:rsid w:val="00CC5D91"/>
    <w:rsid w:val="00CC62EB"/>
    <w:rsid w:val="00CC6CD3"/>
    <w:rsid w:val="00CD0462"/>
    <w:rsid w:val="00CD1190"/>
    <w:rsid w:val="00CD4ECF"/>
    <w:rsid w:val="00CD5229"/>
    <w:rsid w:val="00CD6707"/>
    <w:rsid w:val="00CD6DF9"/>
    <w:rsid w:val="00CD7024"/>
    <w:rsid w:val="00CE0F72"/>
    <w:rsid w:val="00CE2BEC"/>
    <w:rsid w:val="00CE3238"/>
    <w:rsid w:val="00CE472F"/>
    <w:rsid w:val="00CE4745"/>
    <w:rsid w:val="00CE5F0F"/>
    <w:rsid w:val="00CE6484"/>
    <w:rsid w:val="00CE6EAF"/>
    <w:rsid w:val="00CE6F6D"/>
    <w:rsid w:val="00CE7518"/>
    <w:rsid w:val="00CE751F"/>
    <w:rsid w:val="00CF1284"/>
    <w:rsid w:val="00CF17CA"/>
    <w:rsid w:val="00CF1DCE"/>
    <w:rsid w:val="00CF2CCE"/>
    <w:rsid w:val="00CF2CCF"/>
    <w:rsid w:val="00CF2F22"/>
    <w:rsid w:val="00CF3019"/>
    <w:rsid w:val="00CF364D"/>
    <w:rsid w:val="00CF3C3F"/>
    <w:rsid w:val="00CF479F"/>
    <w:rsid w:val="00CF5E44"/>
    <w:rsid w:val="00CF6651"/>
    <w:rsid w:val="00CF6655"/>
    <w:rsid w:val="00CF7F5F"/>
    <w:rsid w:val="00D00BC0"/>
    <w:rsid w:val="00D01231"/>
    <w:rsid w:val="00D037A0"/>
    <w:rsid w:val="00D03BF9"/>
    <w:rsid w:val="00D03E6D"/>
    <w:rsid w:val="00D05079"/>
    <w:rsid w:val="00D059D1"/>
    <w:rsid w:val="00D0678C"/>
    <w:rsid w:val="00D06994"/>
    <w:rsid w:val="00D072C6"/>
    <w:rsid w:val="00D078DF"/>
    <w:rsid w:val="00D1036E"/>
    <w:rsid w:val="00D103DA"/>
    <w:rsid w:val="00D105F5"/>
    <w:rsid w:val="00D10CE1"/>
    <w:rsid w:val="00D11110"/>
    <w:rsid w:val="00D14C11"/>
    <w:rsid w:val="00D15C58"/>
    <w:rsid w:val="00D15F0B"/>
    <w:rsid w:val="00D2178E"/>
    <w:rsid w:val="00D225E3"/>
    <w:rsid w:val="00D229A9"/>
    <w:rsid w:val="00D23400"/>
    <w:rsid w:val="00D24E05"/>
    <w:rsid w:val="00D250B7"/>
    <w:rsid w:val="00D2537E"/>
    <w:rsid w:val="00D2565A"/>
    <w:rsid w:val="00D25D1D"/>
    <w:rsid w:val="00D2661E"/>
    <w:rsid w:val="00D27FF4"/>
    <w:rsid w:val="00D30654"/>
    <w:rsid w:val="00D31146"/>
    <w:rsid w:val="00D33505"/>
    <w:rsid w:val="00D3521D"/>
    <w:rsid w:val="00D359E0"/>
    <w:rsid w:val="00D35BEE"/>
    <w:rsid w:val="00D435B5"/>
    <w:rsid w:val="00D45AF9"/>
    <w:rsid w:val="00D46C4A"/>
    <w:rsid w:val="00D50589"/>
    <w:rsid w:val="00D514D4"/>
    <w:rsid w:val="00D51804"/>
    <w:rsid w:val="00D51B09"/>
    <w:rsid w:val="00D52134"/>
    <w:rsid w:val="00D53103"/>
    <w:rsid w:val="00D53741"/>
    <w:rsid w:val="00D5377D"/>
    <w:rsid w:val="00D5379A"/>
    <w:rsid w:val="00D541ED"/>
    <w:rsid w:val="00D54AA6"/>
    <w:rsid w:val="00D563AC"/>
    <w:rsid w:val="00D56878"/>
    <w:rsid w:val="00D56AFB"/>
    <w:rsid w:val="00D574E9"/>
    <w:rsid w:val="00D57520"/>
    <w:rsid w:val="00D6028F"/>
    <w:rsid w:val="00D60505"/>
    <w:rsid w:val="00D60A2E"/>
    <w:rsid w:val="00D60D65"/>
    <w:rsid w:val="00D620C1"/>
    <w:rsid w:val="00D62C3B"/>
    <w:rsid w:val="00D631C9"/>
    <w:rsid w:val="00D63975"/>
    <w:rsid w:val="00D64A1E"/>
    <w:rsid w:val="00D667CD"/>
    <w:rsid w:val="00D707AB"/>
    <w:rsid w:val="00D71EDA"/>
    <w:rsid w:val="00D72CE5"/>
    <w:rsid w:val="00D74F40"/>
    <w:rsid w:val="00D75276"/>
    <w:rsid w:val="00D754FE"/>
    <w:rsid w:val="00D75BCB"/>
    <w:rsid w:val="00D761E1"/>
    <w:rsid w:val="00D77ABC"/>
    <w:rsid w:val="00D806B1"/>
    <w:rsid w:val="00D809B1"/>
    <w:rsid w:val="00D81051"/>
    <w:rsid w:val="00D8116D"/>
    <w:rsid w:val="00D81381"/>
    <w:rsid w:val="00D82135"/>
    <w:rsid w:val="00D82938"/>
    <w:rsid w:val="00D834E1"/>
    <w:rsid w:val="00D848C4"/>
    <w:rsid w:val="00D84C99"/>
    <w:rsid w:val="00D84DA3"/>
    <w:rsid w:val="00D861F1"/>
    <w:rsid w:val="00D86E70"/>
    <w:rsid w:val="00D879DD"/>
    <w:rsid w:val="00D91285"/>
    <w:rsid w:val="00D91DD3"/>
    <w:rsid w:val="00D922A9"/>
    <w:rsid w:val="00D92489"/>
    <w:rsid w:val="00D92D3D"/>
    <w:rsid w:val="00D93C9B"/>
    <w:rsid w:val="00D94442"/>
    <w:rsid w:val="00D94480"/>
    <w:rsid w:val="00D9563D"/>
    <w:rsid w:val="00D963A7"/>
    <w:rsid w:val="00D9716E"/>
    <w:rsid w:val="00D9738D"/>
    <w:rsid w:val="00D97691"/>
    <w:rsid w:val="00D97A95"/>
    <w:rsid w:val="00D97C76"/>
    <w:rsid w:val="00DA0C25"/>
    <w:rsid w:val="00DA155A"/>
    <w:rsid w:val="00DA2CDD"/>
    <w:rsid w:val="00DA44D1"/>
    <w:rsid w:val="00DA4E3C"/>
    <w:rsid w:val="00DA58FD"/>
    <w:rsid w:val="00DA67C6"/>
    <w:rsid w:val="00DB0203"/>
    <w:rsid w:val="00DB1232"/>
    <w:rsid w:val="00DB1306"/>
    <w:rsid w:val="00DB2B8B"/>
    <w:rsid w:val="00DB6AF1"/>
    <w:rsid w:val="00DB72B6"/>
    <w:rsid w:val="00DB7A31"/>
    <w:rsid w:val="00DC012F"/>
    <w:rsid w:val="00DC1248"/>
    <w:rsid w:val="00DC1DB2"/>
    <w:rsid w:val="00DC229E"/>
    <w:rsid w:val="00DC2DC1"/>
    <w:rsid w:val="00DC4A98"/>
    <w:rsid w:val="00DC4FC8"/>
    <w:rsid w:val="00DC51E5"/>
    <w:rsid w:val="00DC59E0"/>
    <w:rsid w:val="00DC65E3"/>
    <w:rsid w:val="00DD0472"/>
    <w:rsid w:val="00DD189F"/>
    <w:rsid w:val="00DD341E"/>
    <w:rsid w:val="00DD358A"/>
    <w:rsid w:val="00DD4667"/>
    <w:rsid w:val="00DD4938"/>
    <w:rsid w:val="00DD5CCD"/>
    <w:rsid w:val="00DD7D67"/>
    <w:rsid w:val="00DE0F7D"/>
    <w:rsid w:val="00DE22C5"/>
    <w:rsid w:val="00DE24E1"/>
    <w:rsid w:val="00DE389E"/>
    <w:rsid w:val="00DE406C"/>
    <w:rsid w:val="00DE44C5"/>
    <w:rsid w:val="00DE45D6"/>
    <w:rsid w:val="00DE48C5"/>
    <w:rsid w:val="00DE4F68"/>
    <w:rsid w:val="00DE5F82"/>
    <w:rsid w:val="00DE63A0"/>
    <w:rsid w:val="00DE6840"/>
    <w:rsid w:val="00DE6FFF"/>
    <w:rsid w:val="00DF0A56"/>
    <w:rsid w:val="00DF1125"/>
    <w:rsid w:val="00DF14AF"/>
    <w:rsid w:val="00DF2903"/>
    <w:rsid w:val="00DF2EF7"/>
    <w:rsid w:val="00DF32A4"/>
    <w:rsid w:val="00DF393B"/>
    <w:rsid w:val="00DF475B"/>
    <w:rsid w:val="00DF48BE"/>
    <w:rsid w:val="00DF6A17"/>
    <w:rsid w:val="00E000E7"/>
    <w:rsid w:val="00E0046E"/>
    <w:rsid w:val="00E02928"/>
    <w:rsid w:val="00E02C72"/>
    <w:rsid w:val="00E0393C"/>
    <w:rsid w:val="00E04A94"/>
    <w:rsid w:val="00E052F0"/>
    <w:rsid w:val="00E0548C"/>
    <w:rsid w:val="00E05EEC"/>
    <w:rsid w:val="00E0681E"/>
    <w:rsid w:val="00E07A39"/>
    <w:rsid w:val="00E10570"/>
    <w:rsid w:val="00E11E33"/>
    <w:rsid w:val="00E1208B"/>
    <w:rsid w:val="00E122C3"/>
    <w:rsid w:val="00E14810"/>
    <w:rsid w:val="00E14BBE"/>
    <w:rsid w:val="00E15348"/>
    <w:rsid w:val="00E15450"/>
    <w:rsid w:val="00E1546D"/>
    <w:rsid w:val="00E15CE1"/>
    <w:rsid w:val="00E161B1"/>
    <w:rsid w:val="00E163AF"/>
    <w:rsid w:val="00E1654C"/>
    <w:rsid w:val="00E16ECE"/>
    <w:rsid w:val="00E21C05"/>
    <w:rsid w:val="00E220EF"/>
    <w:rsid w:val="00E22564"/>
    <w:rsid w:val="00E23F0D"/>
    <w:rsid w:val="00E24003"/>
    <w:rsid w:val="00E24315"/>
    <w:rsid w:val="00E261B6"/>
    <w:rsid w:val="00E267F4"/>
    <w:rsid w:val="00E2733F"/>
    <w:rsid w:val="00E30138"/>
    <w:rsid w:val="00E3158C"/>
    <w:rsid w:val="00E31CAF"/>
    <w:rsid w:val="00E32218"/>
    <w:rsid w:val="00E33108"/>
    <w:rsid w:val="00E3342D"/>
    <w:rsid w:val="00E34A10"/>
    <w:rsid w:val="00E3526E"/>
    <w:rsid w:val="00E378EE"/>
    <w:rsid w:val="00E40984"/>
    <w:rsid w:val="00E43CF4"/>
    <w:rsid w:val="00E440CA"/>
    <w:rsid w:val="00E44559"/>
    <w:rsid w:val="00E46260"/>
    <w:rsid w:val="00E46412"/>
    <w:rsid w:val="00E47787"/>
    <w:rsid w:val="00E51AFA"/>
    <w:rsid w:val="00E5200E"/>
    <w:rsid w:val="00E52326"/>
    <w:rsid w:val="00E524AF"/>
    <w:rsid w:val="00E5268B"/>
    <w:rsid w:val="00E52884"/>
    <w:rsid w:val="00E52C71"/>
    <w:rsid w:val="00E530D5"/>
    <w:rsid w:val="00E53197"/>
    <w:rsid w:val="00E53614"/>
    <w:rsid w:val="00E54D2F"/>
    <w:rsid w:val="00E577F0"/>
    <w:rsid w:val="00E601F3"/>
    <w:rsid w:val="00E60D8F"/>
    <w:rsid w:val="00E61F4F"/>
    <w:rsid w:val="00E62ABA"/>
    <w:rsid w:val="00E63703"/>
    <w:rsid w:val="00E641B2"/>
    <w:rsid w:val="00E64A93"/>
    <w:rsid w:val="00E6658F"/>
    <w:rsid w:val="00E6672C"/>
    <w:rsid w:val="00E669D3"/>
    <w:rsid w:val="00E66BE6"/>
    <w:rsid w:val="00E66CD8"/>
    <w:rsid w:val="00E672F4"/>
    <w:rsid w:val="00E673E1"/>
    <w:rsid w:val="00E67FD4"/>
    <w:rsid w:val="00E70FEF"/>
    <w:rsid w:val="00E71442"/>
    <w:rsid w:val="00E74526"/>
    <w:rsid w:val="00E7586F"/>
    <w:rsid w:val="00E769A7"/>
    <w:rsid w:val="00E76C1B"/>
    <w:rsid w:val="00E80467"/>
    <w:rsid w:val="00E833EE"/>
    <w:rsid w:val="00E84165"/>
    <w:rsid w:val="00E87AE0"/>
    <w:rsid w:val="00E905C4"/>
    <w:rsid w:val="00E90FE2"/>
    <w:rsid w:val="00E916DA"/>
    <w:rsid w:val="00E91C81"/>
    <w:rsid w:val="00E920E8"/>
    <w:rsid w:val="00E958D3"/>
    <w:rsid w:val="00E9620E"/>
    <w:rsid w:val="00E96B14"/>
    <w:rsid w:val="00E96B6F"/>
    <w:rsid w:val="00E97718"/>
    <w:rsid w:val="00E97806"/>
    <w:rsid w:val="00E97AB0"/>
    <w:rsid w:val="00EA1A4D"/>
    <w:rsid w:val="00EA2F3E"/>
    <w:rsid w:val="00EA3011"/>
    <w:rsid w:val="00EA3B02"/>
    <w:rsid w:val="00EA3D13"/>
    <w:rsid w:val="00EA4628"/>
    <w:rsid w:val="00EA4915"/>
    <w:rsid w:val="00EA59A2"/>
    <w:rsid w:val="00EA5F45"/>
    <w:rsid w:val="00EA6FBD"/>
    <w:rsid w:val="00EA7315"/>
    <w:rsid w:val="00EB0BEF"/>
    <w:rsid w:val="00EB2532"/>
    <w:rsid w:val="00EB27F4"/>
    <w:rsid w:val="00EB2B15"/>
    <w:rsid w:val="00EB4971"/>
    <w:rsid w:val="00EB69C2"/>
    <w:rsid w:val="00EB7D67"/>
    <w:rsid w:val="00EC0543"/>
    <w:rsid w:val="00EC0B4F"/>
    <w:rsid w:val="00EC0D8D"/>
    <w:rsid w:val="00EC13FA"/>
    <w:rsid w:val="00EC15C4"/>
    <w:rsid w:val="00EC16C6"/>
    <w:rsid w:val="00EC1F6C"/>
    <w:rsid w:val="00EC1FD0"/>
    <w:rsid w:val="00EC23E9"/>
    <w:rsid w:val="00EC3516"/>
    <w:rsid w:val="00EC4995"/>
    <w:rsid w:val="00EC64CF"/>
    <w:rsid w:val="00EC7118"/>
    <w:rsid w:val="00EC761E"/>
    <w:rsid w:val="00ED0E5F"/>
    <w:rsid w:val="00ED140D"/>
    <w:rsid w:val="00ED2A26"/>
    <w:rsid w:val="00ED3EDD"/>
    <w:rsid w:val="00ED500C"/>
    <w:rsid w:val="00ED5B8C"/>
    <w:rsid w:val="00ED78DC"/>
    <w:rsid w:val="00ED7995"/>
    <w:rsid w:val="00EE0971"/>
    <w:rsid w:val="00EE1C36"/>
    <w:rsid w:val="00EE2656"/>
    <w:rsid w:val="00EE2B2D"/>
    <w:rsid w:val="00EE2C26"/>
    <w:rsid w:val="00EE51E2"/>
    <w:rsid w:val="00EE755D"/>
    <w:rsid w:val="00EE7919"/>
    <w:rsid w:val="00EF118C"/>
    <w:rsid w:val="00EF1569"/>
    <w:rsid w:val="00EF1EB5"/>
    <w:rsid w:val="00EF1FAC"/>
    <w:rsid w:val="00EF20E7"/>
    <w:rsid w:val="00EF21CA"/>
    <w:rsid w:val="00EF394C"/>
    <w:rsid w:val="00EF3F2B"/>
    <w:rsid w:val="00EF42BD"/>
    <w:rsid w:val="00EF5FB2"/>
    <w:rsid w:val="00EF736D"/>
    <w:rsid w:val="00EF7DDA"/>
    <w:rsid w:val="00F00F7A"/>
    <w:rsid w:val="00F03B8A"/>
    <w:rsid w:val="00F041CB"/>
    <w:rsid w:val="00F04565"/>
    <w:rsid w:val="00F05238"/>
    <w:rsid w:val="00F055A2"/>
    <w:rsid w:val="00F0659E"/>
    <w:rsid w:val="00F0685C"/>
    <w:rsid w:val="00F07FB3"/>
    <w:rsid w:val="00F10CA8"/>
    <w:rsid w:val="00F121FE"/>
    <w:rsid w:val="00F13AD7"/>
    <w:rsid w:val="00F14912"/>
    <w:rsid w:val="00F153DA"/>
    <w:rsid w:val="00F162EF"/>
    <w:rsid w:val="00F17DD5"/>
    <w:rsid w:val="00F2100F"/>
    <w:rsid w:val="00F224EA"/>
    <w:rsid w:val="00F231C2"/>
    <w:rsid w:val="00F2352A"/>
    <w:rsid w:val="00F25B9D"/>
    <w:rsid w:val="00F26857"/>
    <w:rsid w:val="00F27397"/>
    <w:rsid w:val="00F27A19"/>
    <w:rsid w:val="00F301BA"/>
    <w:rsid w:val="00F3027C"/>
    <w:rsid w:val="00F31215"/>
    <w:rsid w:val="00F32174"/>
    <w:rsid w:val="00F32205"/>
    <w:rsid w:val="00F326E8"/>
    <w:rsid w:val="00F32A35"/>
    <w:rsid w:val="00F33EE1"/>
    <w:rsid w:val="00F3486C"/>
    <w:rsid w:val="00F357C8"/>
    <w:rsid w:val="00F37B1B"/>
    <w:rsid w:val="00F40513"/>
    <w:rsid w:val="00F4139F"/>
    <w:rsid w:val="00F41914"/>
    <w:rsid w:val="00F420A6"/>
    <w:rsid w:val="00F44B4E"/>
    <w:rsid w:val="00F457E0"/>
    <w:rsid w:val="00F46604"/>
    <w:rsid w:val="00F46C16"/>
    <w:rsid w:val="00F50D6B"/>
    <w:rsid w:val="00F51946"/>
    <w:rsid w:val="00F52C7C"/>
    <w:rsid w:val="00F542D8"/>
    <w:rsid w:val="00F55D38"/>
    <w:rsid w:val="00F6119F"/>
    <w:rsid w:val="00F61B7C"/>
    <w:rsid w:val="00F61E17"/>
    <w:rsid w:val="00F61E54"/>
    <w:rsid w:val="00F6481C"/>
    <w:rsid w:val="00F65019"/>
    <w:rsid w:val="00F71AE5"/>
    <w:rsid w:val="00F72F0B"/>
    <w:rsid w:val="00F752E5"/>
    <w:rsid w:val="00F754F7"/>
    <w:rsid w:val="00F76238"/>
    <w:rsid w:val="00F76CF7"/>
    <w:rsid w:val="00F77302"/>
    <w:rsid w:val="00F80636"/>
    <w:rsid w:val="00F81399"/>
    <w:rsid w:val="00F82DAB"/>
    <w:rsid w:val="00F83029"/>
    <w:rsid w:val="00F8322E"/>
    <w:rsid w:val="00F839BC"/>
    <w:rsid w:val="00F863C6"/>
    <w:rsid w:val="00F86813"/>
    <w:rsid w:val="00F86EB5"/>
    <w:rsid w:val="00F875DD"/>
    <w:rsid w:val="00F90B20"/>
    <w:rsid w:val="00F9215D"/>
    <w:rsid w:val="00F922B7"/>
    <w:rsid w:val="00F93E9D"/>
    <w:rsid w:val="00F95364"/>
    <w:rsid w:val="00F9574D"/>
    <w:rsid w:val="00F9600E"/>
    <w:rsid w:val="00F9737C"/>
    <w:rsid w:val="00F9784F"/>
    <w:rsid w:val="00FA090D"/>
    <w:rsid w:val="00FA1835"/>
    <w:rsid w:val="00FA1C20"/>
    <w:rsid w:val="00FA1D2A"/>
    <w:rsid w:val="00FA3537"/>
    <w:rsid w:val="00FA5684"/>
    <w:rsid w:val="00FA62B4"/>
    <w:rsid w:val="00FA66E3"/>
    <w:rsid w:val="00FA6D10"/>
    <w:rsid w:val="00FA7123"/>
    <w:rsid w:val="00FB1672"/>
    <w:rsid w:val="00FB26FF"/>
    <w:rsid w:val="00FB31A4"/>
    <w:rsid w:val="00FB3AD0"/>
    <w:rsid w:val="00FB3CBE"/>
    <w:rsid w:val="00FB5A47"/>
    <w:rsid w:val="00FB6739"/>
    <w:rsid w:val="00FB6D3D"/>
    <w:rsid w:val="00FB7268"/>
    <w:rsid w:val="00FB767F"/>
    <w:rsid w:val="00FB78AA"/>
    <w:rsid w:val="00FB7A88"/>
    <w:rsid w:val="00FC0069"/>
    <w:rsid w:val="00FC2C8D"/>
    <w:rsid w:val="00FC2FA5"/>
    <w:rsid w:val="00FC3B47"/>
    <w:rsid w:val="00FC533C"/>
    <w:rsid w:val="00FC54AC"/>
    <w:rsid w:val="00FC58EF"/>
    <w:rsid w:val="00FC75D1"/>
    <w:rsid w:val="00FD04A8"/>
    <w:rsid w:val="00FD14E4"/>
    <w:rsid w:val="00FD18BF"/>
    <w:rsid w:val="00FD18FB"/>
    <w:rsid w:val="00FD2699"/>
    <w:rsid w:val="00FD2E02"/>
    <w:rsid w:val="00FD3D24"/>
    <w:rsid w:val="00FD4373"/>
    <w:rsid w:val="00FD46A0"/>
    <w:rsid w:val="00FD4D03"/>
    <w:rsid w:val="00FD54CA"/>
    <w:rsid w:val="00FD7086"/>
    <w:rsid w:val="00FE11A2"/>
    <w:rsid w:val="00FE1439"/>
    <w:rsid w:val="00FE157D"/>
    <w:rsid w:val="00FE1A3B"/>
    <w:rsid w:val="00FE1EB1"/>
    <w:rsid w:val="00FE26A9"/>
    <w:rsid w:val="00FE2826"/>
    <w:rsid w:val="00FE38E3"/>
    <w:rsid w:val="00FE4076"/>
    <w:rsid w:val="00FE6173"/>
    <w:rsid w:val="00FE632A"/>
    <w:rsid w:val="00FE76AA"/>
    <w:rsid w:val="00FF320E"/>
    <w:rsid w:val="00FF38DF"/>
    <w:rsid w:val="00FF4240"/>
    <w:rsid w:val="00FF55A1"/>
    <w:rsid w:val="00FF5B04"/>
    <w:rsid w:val="00FF5EE1"/>
    <w:rsid w:val="00FF5F42"/>
    <w:rsid w:val="00FF68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34EC3370-46A8-46C2-B606-62EE6CD9B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3"/>
      </w:numPr>
      <w:spacing w:before="240" w:after="240"/>
      <w:ind w:rightChars="100" w:right="100"/>
      <w:outlineLvl w:val="1"/>
    </w:pPr>
    <w:rPr>
      <w:b/>
      <w:sz w:val="32"/>
    </w:rPr>
  </w:style>
  <w:style w:type="paragraph" w:styleId="3">
    <w:name w:val="heading 3"/>
    <w:basedOn w:val="a"/>
    <w:next w:val="a"/>
    <w:link w:val="3Char"/>
    <w:uiPriority w:val="9"/>
    <w:unhideWhenUsed/>
    <w:qFormat/>
    <w:rsid w:val="00CD6707"/>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E4745"/>
    <w:pPr>
      <w:widowControl/>
      <w:numPr>
        <w:numId w:val="4"/>
      </w:numPr>
      <w:wordWrap/>
      <w:autoSpaceDE/>
      <w:autoSpaceDN/>
      <w:spacing w:before="240" w:after="60" w:line="240" w:lineRule="auto"/>
      <w:ind w:leftChars="0" w:left="0" w:firstLineChars="0" w:firstLine="0"/>
      <w:jc w:val="left"/>
      <w:outlineLvl w:val="3"/>
    </w:pPr>
    <w:rPr>
      <w:rFonts w:ascii="Arial" w:eastAsia="Times New Roman" w:hAnsi="Arial" w:cs="Times New Roman"/>
      <w:b/>
      <w:i/>
      <w:kern w:val="0"/>
      <w:sz w:val="20"/>
      <w:szCs w:val="26"/>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link w:val="LGTdoc1Char"/>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aliases w:val="TableGrid"/>
    <w:basedOn w:val="a1"/>
    <w:qFormat/>
    <w:rsid w:val="00E52C71"/>
    <w:pPr>
      <w:spacing w:after="0" w:line="240" w:lineRule="auto"/>
      <w:jc w:val="left"/>
    </w:pPr>
    <w:rPr>
      <w:rFonts w:ascii="CG Times (WN)" w:eastAsia="바탕"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unhideWhenUsed/>
    <w:rsid w:val="00E0548C"/>
    <w:pPr>
      <w:jc w:val="left"/>
    </w:pPr>
  </w:style>
  <w:style w:type="character" w:customStyle="1" w:styleId="Char4">
    <w:name w:val="메모 텍스트 Char"/>
    <w:basedOn w:val="a0"/>
    <w:link w:val="ab"/>
    <w:uiPriority w:val="99"/>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semiHidden/>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CD6707"/>
    <w:rPr>
      <w:rFonts w:asciiTheme="majorHAnsi" w:eastAsiaTheme="majorEastAsia" w:hAnsiTheme="majorHAnsi" w:cstheme="majorBidi"/>
      <w:sz w:val="22"/>
    </w:rPr>
  </w:style>
  <w:style w:type="paragraph" w:styleId="af">
    <w:name w:val="Revision"/>
    <w:hidden/>
    <w:uiPriority w:val="99"/>
    <w:semiHidden/>
    <w:rsid w:val="00B62159"/>
    <w:pPr>
      <w:spacing w:after="0" w:line="240" w:lineRule="auto"/>
      <w:jc w:val="left"/>
    </w:pPr>
    <w:rPr>
      <w:rFonts w:ascii="Times New Roman" w:eastAsia="Times New Roman" w:hAnsi="Times New Roman" w:cs="Times New Roman"/>
      <w:sz w:val="22"/>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E4745"/>
    <w:rPr>
      <w:rFonts w:ascii="Arial" w:eastAsia="Times New Roman" w:hAnsi="Arial" w:cs="Times New Roman"/>
      <w:b/>
      <w:i/>
      <w:kern w:val="0"/>
      <w:szCs w:val="26"/>
      <w:lang w:val="en-GB" w:eastAsia="x-none"/>
    </w:rPr>
  </w:style>
  <w:style w:type="paragraph" w:customStyle="1" w:styleId="4h4H4H41h41H42h42H43h43H411h411H421h421H44h">
    <w:name w:val="スタイル 見出し 4h4H4H41h41H42h42H43h43H411h411H421h421H44h..."/>
    <w:basedOn w:val="4"/>
    <w:rsid w:val="00CE4745"/>
    <w:pPr>
      <w:numPr>
        <w:ilvl w:val="3"/>
      </w:numPr>
    </w:pPr>
    <w:rPr>
      <w:rFonts w:eastAsia="바탕"/>
      <w:iCs/>
    </w:rPr>
  </w:style>
  <w:style w:type="numbering" w:customStyle="1" w:styleId="StyleBulletedSymbolsymbolLeft025Hanging0253">
    <w:name w:val="Style Bulleted Symbol (symbol) Left:  0.25&quot; Hanging:  0.25&quot;3"/>
    <w:basedOn w:val="a2"/>
    <w:rsid w:val="00CE4745"/>
    <w:pPr>
      <w:numPr>
        <w:numId w:val="4"/>
      </w:numPr>
    </w:pPr>
  </w:style>
  <w:style w:type="paragraph" w:customStyle="1" w:styleId="Doc">
    <w:name w:val="Doc"/>
    <w:basedOn w:val="LGTdoc1"/>
    <w:link w:val="DocChar"/>
    <w:qFormat/>
    <w:rsid w:val="00C173E2"/>
    <w:pPr>
      <w:spacing w:beforeAutospacing="1" w:line="360" w:lineRule="auto"/>
      <w:ind w:firstLineChars="150" w:firstLine="324"/>
      <w:contextualSpacing/>
    </w:pPr>
    <w:rPr>
      <w:b w:val="0"/>
      <w:sz w:val="22"/>
      <w:lang w:val="en-US"/>
    </w:rPr>
  </w:style>
  <w:style w:type="paragraph" w:customStyle="1" w:styleId="Proposals">
    <w:name w:val="Proposals"/>
    <w:basedOn w:val="LGTdoc1"/>
    <w:link w:val="ProposalsChar"/>
    <w:qFormat/>
    <w:rsid w:val="00C173E2"/>
    <w:pPr>
      <w:spacing w:beforeAutospacing="1" w:line="360" w:lineRule="auto"/>
      <w:ind w:firstLineChars="150" w:firstLine="324"/>
      <w:contextualSpacing/>
    </w:pPr>
    <w:rPr>
      <w:sz w:val="22"/>
      <w:lang w:val="en-US"/>
    </w:rPr>
  </w:style>
  <w:style w:type="character" w:customStyle="1" w:styleId="LGTdoc1Char">
    <w:name w:val="LGTdoc_제목1 Char"/>
    <w:basedOn w:val="a0"/>
    <w:link w:val="LGTdoc1"/>
    <w:rsid w:val="00C173E2"/>
    <w:rPr>
      <w:rFonts w:ascii="Times New Roman" w:eastAsia="바탕" w:hAnsi="Times New Roman" w:cs="Times New Roman"/>
      <w:b/>
      <w:snapToGrid w:val="0"/>
      <w:kern w:val="0"/>
      <w:sz w:val="28"/>
      <w:szCs w:val="20"/>
      <w:lang w:val="en-GB"/>
    </w:rPr>
  </w:style>
  <w:style w:type="character" w:customStyle="1" w:styleId="DocChar">
    <w:name w:val="Doc Char"/>
    <w:basedOn w:val="LGTdoc1Char"/>
    <w:link w:val="Doc"/>
    <w:rsid w:val="00C173E2"/>
    <w:rPr>
      <w:rFonts w:ascii="Times New Roman" w:eastAsia="바탕" w:hAnsi="Times New Roman" w:cs="Times New Roman"/>
      <w:b w:val="0"/>
      <w:snapToGrid w:val="0"/>
      <w:kern w:val="0"/>
      <w:sz w:val="22"/>
      <w:szCs w:val="20"/>
      <w:lang w:val="en-GB"/>
    </w:rPr>
  </w:style>
  <w:style w:type="character" w:customStyle="1" w:styleId="ProposalsChar">
    <w:name w:val="Proposals Char"/>
    <w:basedOn w:val="LGTdoc1Char"/>
    <w:link w:val="Proposals"/>
    <w:rsid w:val="00C173E2"/>
    <w:rPr>
      <w:rFonts w:ascii="Times New Roman" w:eastAsia="바탕" w:hAnsi="Times New Roman" w:cs="Times New Roman"/>
      <w:b/>
      <w:snapToGrid w:val="0"/>
      <w:kern w:val="0"/>
      <w:sz w:val="22"/>
      <w:szCs w:val="20"/>
      <w:lang w:val="en-GB"/>
    </w:rPr>
  </w:style>
  <w:style w:type="numbering" w:customStyle="1" w:styleId="StyleBulletedSymbolsymbolLeft025Hanging02513">
    <w:name w:val="Style Bulleted Symbol (symbol) Left:  0.25&quot; Hanging:  0.25&quot;13"/>
    <w:basedOn w:val="a2"/>
    <w:rsid w:val="00BE287B"/>
    <w:pPr>
      <w:numPr>
        <w:numId w:val="17"/>
      </w:numPr>
    </w:pPr>
  </w:style>
  <w:style w:type="character" w:customStyle="1" w:styleId="B1Char">
    <w:name w:val="B1 Char"/>
    <w:qFormat/>
    <w:rsid w:val="00C73A0D"/>
    <w:rPr>
      <w:rFonts w:ascii="Times New Roman" w:eastAsia="Times New Roman" w:hAnsi="Times New Roman" w:cs="Times New Roman"/>
      <w:sz w:val="20"/>
      <w:szCs w:val="20"/>
      <w:lang w:val="en-GB" w:eastAsia="ja-JP"/>
    </w:rPr>
  </w:style>
  <w:style w:type="paragraph" w:customStyle="1" w:styleId="Bulletedo1">
    <w:name w:val="Bulleted o 1"/>
    <w:basedOn w:val="a"/>
    <w:uiPriority w:val="99"/>
    <w:qFormat/>
    <w:rsid w:val="00A936B8"/>
    <w:pPr>
      <w:widowControl/>
      <w:numPr>
        <w:numId w:val="31"/>
      </w:numPr>
      <w:tabs>
        <w:tab w:val="clear" w:pos="360"/>
        <w:tab w:val="num" w:pos="720"/>
      </w:tabs>
      <w:wordWrap/>
      <w:overflowPunct w:val="0"/>
      <w:adjustRightInd w:val="0"/>
      <w:spacing w:before="120" w:after="120" w:line="240" w:lineRule="auto"/>
      <w:ind w:left="720"/>
      <w:jc w:val="left"/>
      <w:textAlignment w:val="baseline"/>
    </w:pPr>
    <w:rPr>
      <w:kern w:val="0"/>
      <w:sz w:val="20"/>
      <w:szCs w:val="20"/>
      <w:lang w:val="en-GB" w:eastAsia="en-GB"/>
    </w:rPr>
  </w:style>
  <w:style w:type="paragraph" w:styleId="af0">
    <w:name w:val="Quote"/>
    <w:basedOn w:val="a"/>
    <w:next w:val="a"/>
    <w:link w:val="Char6"/>
    <w:uiPriority w:val="29"/>
    <w:qFormat/>
    <w:rsid w:val="00A936B8"/>
    <w:pPr>
      <w:spacing w:before="200"/>
      <w:ind w:left="864" w:right="864"/>
      <w:jc w:val="center"/>
    </w:pPr>
    <w:rPr>
      <w:i/>
      <w:iCs/>
      <w:color w:val="404040" w:themeColor="text1" w:themeTint="BF"/>
    </w:rPr>
  </w:style>
  <w:style w:type="character" w:customStyle="1" w:styleId="Char6">
    <w:name w:val="인용 Char"/>
    <w:basedOn w:val="a0"/>
    <w:link w:val="af0"/>
    <w:uiPriority w:val="29"/>
    <w:rsid w:val="00A936B8"/>
    <w:rPr>
      <w:rFonts w:ascii="Times New Roman" w:eastAsia="Times New Roman" w:hAnsi="Times New Roman" w:cs="Times New Roman"/>
      <w:i/>
      <w:iCs/>
      <w:color w:val="404040" w:themeColor="text1" w:themeTint="BF"/>
      <w:sz w:val="22"/>
    </w:rPr>
  </w:style>
  <w:style w:type="character" w:customStyle="1" w:styleId="TALCar">
    <w:name w:val="TAL Car"/>
    <w:link w:val="TAL"/>
    <w:qFormat/>
    <w:locked/>
    <w:rsid w:val="00467F2A"/>
    <w:rPr>
      <w:rFonts w:ascii="Arial" w:eastAsia="Times New Roman" w:hAnsi="Arial" w:cs="Arial"/>
      <w:sz w:val="18"/>
    </w:rPr>
  </w:style>
  <w:style w:type="paragraph" w:customStyle="1" w:styleId="TAL">
    <w:name w:val="TAL"/>
    <w:basedOn w:val="a"/>
    <w:link w:val="TALCar"/>
    <w:qFormat/>
    <w:rsid w:val="00467F2A"/>
    <w:pPr>
      <w:keepNext/>
      <w:keepLines/>
      <w:widowControl/>
      <w:wordWrap/>
      <w:overflowPunct w:val="0"/>
      <w:adjustRightInd w:val="0"/>
      <w:spacing w:after="0" w:line="240" w:lineRule="auto"/>
      <w:jc w:val="left"/>
    </w:pPr>
    <w:rPr>
      <w:rFonts w:ascii="Arial" w:hAnsi="Arial" w:cs="Arial"/>
      <w:sz w:val="18"/>
    </w:rPr>
  </w:style>
  <w:style w:type="paragraph" w:customStyle="1" w:styleId="EQ">
    <w:name w:val="EQ"/>
    <w:basedOn w:val="a"/>
    <w:next w:val="a"/>
    <w:qFormat/>
    <w:rsid w:val="00F83029"/>
    <w:pPr>
      <w:keepLines/>
      <w:widowControl/>
      <w:tabs>
        <w:tab w:val="center" w:pos="4536"/>
        <w:tab w:val="right" w:pos="9072"/>
      </w:tabs>
      <w:wordWrap/>
      <w:autoSpaceDE/>
      <w:autoSpaceDN/>
      <w:spacing w:after="180" w:line="240" w:lineRule="auto"/>
      <w:jc w:val="left"/>
    </w:pPr>
    <w:rPr>
      <w:rFonts w:eastAsia="SimSun"/>
      <w:noProo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007808">
      <w:bodyDiv w:val="1"/>
      <w:marLeft w:val="0"/>
      <w:marRight w:val="0"/>
      <w:marTop w:val="0"/>
      <w:marBottom w:val="0"/>
      <w:divBdr>
        <w:top w:val="none" w:sz="0" w:space="0" w:color="auto"/>
        <w:left w:val="none" w:sz="0" w:space="0" w:color="auto"/>
        <w:bottom w:val="none" w:sz="0" w:space="0" w:color="auto"/>
        <w:right w:val="none" w:sz="0" w:space="0" w:color="auto"/>
      </w:divBdr>
    </w:div>
    <w:div w:id="416483716">
      <w:bodyDiv w:val="1"/>
      <w:marLeft w:val="0"/>
      <w:marRight w:val="0"/>
      <w:marTop w:val="0"/>
      <w:marBottom w:val="0"/>
      <w:divBdr>
        <w:top w:val="none" w:sz="0" w:space="0" w:color="auto"/>
        <w:left w:val="none" w:sz="0" w:space="0" w:color="auto"/>
        <w:bottom w:val="none" w:sz="0" w:space="0" w:color="auto"/>
        <w:right w:val="none" w:sz="0" w:space="0" w:color="auto"/>
      </w:divBdr>
    </w:div>
    <w:div w:id="734398386">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034040308">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253513743">
      <w:bodyDiv w:val="1"/>
      <w:marLeft w:val="0"/>
      <w:marRight w:val="0"/>
      <w:marTop w:val="0"/>
      <w:marBottom w:val="0"/>
      <w:divBdr>
        <w:top w:val="none" w:sz="0" w:space="0" w:color="auto"/>
        <w:left w:val="none" w:sz="0" w:space="0" w:color="auto"/>
        <w:bottom w:val="none" w:sz="0" w:space="0" w:color="auto"/>
        <w:right w:val="none" w:sz="0" w:space="0" w:color="auto"/>
      </w:divBdr>
    </w:div>
    <w:div w:id="1510674120">
      <w:bodyDiv w:val="1"/>
      <w:marLeft w:val="0"/>
      <w:marRight w:val="0"/>
      <w:marTop w:val="0"/>
      <w:marBottom w:val="0"/>
      <w:divBdr>
        <w:top w:val="none" w:sz="0" w:space="0" w:color="auto"/>
        <w:left w:val="none" w:sz="0" w:space="0" w:color="auto"/>
        <w:bottom w:val="none" w:sz="0" w:space="0" w:color="auto"/>
        <w:right w:val="none" w:sz="0" w:space="0" w:color="auto"/>
      </w:divBdr>
      <w:divsChild>
        <w:div w:id="1049383387">
          <w:marLeft w:val="0"/>
          <w:marRight w:val="0"/>
          <w:marTop w:val="0"/>
          <w:marBottom w:val="0"/>
          <w:divBdr>
            <w:top w:val="none" w:sz="0" w:space="0" w:color="auto"/>
            <w:left w:val="none" w:sz="0" w:space="0" w:color="auto"/>
            <w:bottom w:val="none" w:sz="0" w:space="0" w:color="auto"/>
            <w:right w:val="none" w:sz="0" w:space="0" w:color="auto"/>
          </w:divBdr>
        </w:div>
      </w:divsChild>
    </w:div>
    <w:div w:id="1810315908">
      <w:bodyDiv w:val="1"/>
      <w:marLeft w:val="0"/>
      <w:marRight w:val="0"/>
      <w:marTop w:val="0"/>
      <w:marBottom w:val="0"/>
      <w:divBdr>
        <w:top w:val="none" w:sz="0" w:space="0" w:color="auto"/>
        <w:left w:val="none" w:sz="0" w:space="0" w:color="auto"/>
        <w:bottom w:val="none" w:sz="0" w:space="0" w:color="auto"/>
        <w:right w:val="none" w:sz="0" w:space="0" w:color="auto"/>
      </w:divBdr>
      <w:divsChild>
        <w:div w:id="2013288848">
          <w:marLeft w:val="0"/>
          <w:marRight w:val="0"/>
          <w:marTop w:val="0"/>
          <w:marBottom w:val="0"/>
          <w:divBdr>
            <w:top w:val="none" w:sz="0" w:space="0" w:color="auto"/>
            <w:left w:val="none" w:sz="0" w:space="0" w:color="auto"/>
            <w:bottom w:val="none" w:sz="0" w:space="0" w:color="auto"/>
            <w:right w:val="none" w:sz="0" w:space="0" w:color="auto"/>
          </w:divBdr>
          <w:divsChild>
            <w:div w:id="1844929749">
              <w:marLeft w:val="105"/>
              <w:marRight w:val="105"/>
              <w:marTop w:val="0"/>
              <w:marBottom w:val="0"/>
              <w:divBdr>
                <w:top w:val="single" w:sz="6" w:space="0" w:color="DDDDDD"/>
                <w:left w:val="single" w:sz="6" w:space="0" w:color="DDDDDD"/>
                <w:bottom w:val="single" w:sz="6" w:space="31" w:color="DDDDDD"/>
                <w:right w:val="single" w:sz="6" w:space="0" w:color="DDDDDD"/>
              </w:divBdr>
              <w:divsChild>
                <w:div w:id="195243099">
                  <w:marLeft w:val="0"/>
                  <w:marRight w:val="0"/>
                  <w:marTop w:val="0"/>
                  <w:marBottom w:val="0"/>
                  <w:divBdr>
                    <w:top w:val="none" w:sz="0" w:space="0" w:color="auto"/>
                    <w:left w:val="none" w:sz="0" w:space="0" w:color="auto"/>
                    <w:bottom w:val="none" w:sz="0" w:space="0" w:color="auto"/>
                    <w:right w:val="none" w:sz="0" w:space="0" w:color="auto"/>
                  </w:divBdr>
                </w:div>
                <w:div w:id="892618960">
                  <w:marLeft w:val="-15"/>
                  <w:marRight w:val="-15"/>
                  <w:marTop w:val="0"/>
                  <w:marBottom w:val="0"/>
                  <w:divBdr>
                    <w:top w:val="none" w:sz="0" w:space="0" w:color="auto"/>
                    <w:left w:val="none" w:sz="0" w:space="0" w:color="auto"/>
                    <w:bottom w:val="none" w:sz="0" w:space="0" w:color="auto"/>
                    <w:right w:val="none" w:sz="0" w:space="0" w:color="auto"/>
                  </w:divBdr>
                </w:div>
                <w:div w:id="2138259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034817">
          <w:marLeft w:val="0"/>
          <w:marRight w:val="0"/>
          <w:marTop w:val="0"/>
          <w:marBottom w:val="0"/>
          <w:divBdr>
            <w:top w:val="none" w:sz="0" w:space="0" w:color="auto"/>
            <w:left w:val="none" w:sz="0" w:space="0" w:color="auto"/>
            <w:bottom w:val="none" w:sz="0" w:space="0" w:color="auto"/>
            <w:right w:val="none" w:sz="0" w:space="0" w:color="auto"/>
          </w:divBdr>
          <w:divsChild>
            <w:div w:id="635182444">
              <w:marLeft w:val="105"/>
              <w:marRight w:val="105"/>
              <w:marTop w:val="0"/>
              <w:marBottom w:val="0"/>
              <w:divBdr>
                <w:top w:val="single" w:sz="6" w:space="0" w:color="DDDDDD"/>
                <w:left w:val="single" w:sz="6" w:space="0" w:color="DDDDDD"/>
                <w:bottom w:val="single" w:sz="6" w:space="31" w:color="DDDDDD"/>
                <w:right w:val="single" w:sz="6" w:space="0" w:color="DDDDDD"/>
              </w:divBdr>
              <w:divsChild>
                <w:div w:id="287706877">
                  <w:marLeft w:val="15"/>
                  <w:marRight w:val="0"/>
                  <w:marTop w:val="0"/>
                  <w:marBottom w:val="0"/>
                  <w:divBdr>
                    <w:top w:val="none" w:sz="0" w:space="0" w:color="auto"/>
                    <w:left w:val="none" w:sz="0" w:space="0" w:color="auto"/>
                    <w:bottom w:val="none" w:sz="0" w:space="0" w:color="auto"/>
                    <w:right w:val="none" w:sz="0" w:space="0" w:color="auto"/>
                  </w:divBdr>
                  <w:divsChild>
                    <w:div w:id="453406868">
                      <w:marLeft w:val="0"/>
                      <w:marRight w:val="0"/>
                      <w:marTop w:val="0"/>
                      <w:marBottom w:val="0"/>
                      <w:divBdr>
                        <w:top w:val="none" w:sz="0" w:space="0" w:color="auto"/>
                        <w:left w:val="none" w:sz="0" w:space="0" w:color="auto"/>
                        <w:bottom w:val="none" w:sz="0" w:space="0" w:color="auto"/>
                        <w:right w:val="none" w:sz="0" w:space="0" w:color="auto"/>
                      </w:divBdr>
                      <w:divsChild>
                        <w:div w:id="771978946">
                          <w:marLeft w:val="0"/>
                          <w:marRight w:val="0"/>
                          <w:marTop w:val="0"/>
                          <w:marBottom w:val="0"/>
                          <w:divBdr>
                            <w:top w:val="none" w:sz="0" w:space="0" w:color="auto"/>
                            <w:left w:val="none" w:sz="0" w:space="0" w:color="auto"/>
                            <w:bottom w:val="none" w:sz="0" w:space="0" w:color="auto"/>
                            <w:right w:val="none" w:sz="0" w:space="0" w:color="auto"/>
                          </w:divBdr>
                          <w:divsChild>
                            <w:div w:id="45645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011440">
                  <w:marLeft w:val="0"/>
                  <w:marRight w:val="0"/>
                  <w:marTop w:val="0"/>
                  <w:marBottom w:val="0"/>
                  <w:divBdr>
                    <w:top w:val="none" w:sz="0" w:space="0" w:color="auto"/>
                    <w:left w:val="none" w:sz="0" w:space="0" w:color="auto"/>
                    <w:bottom w:val="none" w:sz="0" w:space="0" w:color="auto"/>
                    <w:right w:val="none" w:sz="0" w:space="0" w:color="auto"/>
                  </w:divBdr>
                  <w:divsChild>
                    <w:div w:id="49279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oleObject" Target="embeddings/oleObject7.bin"/><Relationship Id="rId27"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8334E-7EE6-4D6F-B45C-A8334AF56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2989</Words>
  <Characters>17041</Characters>
  <Application>Microsoft Office Word</Application>
  <DocSecurity>0</DocSecurity>
  <Lines>142</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19991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SEOKMIN SHIN3</cp:lastModifiedBy>
  <cp:revision>8</cp:revision>
  <cp:lastPrinted>2023-04-03T00:57:00Z</cp:lastPrinted>
  <dcterms:created xsi:type="dcterms:W3CDTF">2023-05-15T05:19:00Z</dcterms:created>
  <dcterms:modified xsi:type="dcterms:W3CDTF">2023-05-15T07:18:00Z</dcterms:modified>
</cp:coreProperties>
</file>